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07/2025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MARIA HELOISA HOLANDA DE ALBUQUERQUE DE FOMENTO AOS FESTEJOS JUNINOS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GRUPO ARTÍSTIC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4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940"/>
        <w:gridCol w:w="1785"/>
        <w:gridCol w:w="3690"/>
        <w:tblGridChange w:id="0">
          <w:tblGrid>
            <w:gridCol w:w="2940"/>
            <w:gridCol w:w="1785"/>
            <w:gridCol w:w="3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-1056275</wp:posOffset>
          </wp:positionH>
          <wp:positionV relativeFrom="paragraph">
            <wp:posOffset>-441623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vbZM/Mu1xxKFuqEGtf9UPrpeg==">CgMxLjA4AHIhMXVaZXRiaHduanQ1d0xkRXpXeVhPU1VYb1ZZVFUzb1pO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