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06/2025 - PNAB 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DE ACOPIARA - CEARÁ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MESTRE PEDRO COELHO DE FOMENTO À CULTURA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480" w:right="120" w:hanging="36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DO AGENTE CULTURAL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40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C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4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AGENTE CULTURAL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Gênero do representante legal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Raça/cor/etnia do representante legal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Representante legal é pessoa com deficiência - PCD?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Escolaridade do representante legal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Projeto: 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Escolha a categoria a que vai concorrer: </w:t>
      </w:r>
    </w:p>
    <w:p w:rsidR="00000000" w:rsidDel="00000000" w:rsidP="00000000" w:rsidRDefault="00000000" w:rsidRPr="00000000" w14:paraId="000000B1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a) (   ) Literatura: </w:t>
      </w:r>
    </w:p>
    <w:p w:rsidR="00000000" w:rsidDel="00000000" w:rsidP="00000000" w:rsidRDefault="00000000" w:rsidRPr="00000000" w14:paraId="000000B2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b) Música: (   ) Individual (   ) Dupla (   ) Grupos</w:t>
      </w:r>
    </w:p>
    <w:p w:rsidR="00000000" w:rsidDel="00000000" w:rsidP="00000000" w:rsidRDefault="00000000" w:rsidRPr="00000000" w14:paraId="000000B3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c) (   ) Artes Cênicas</w:t>
      </w:r>
    </w:p>
    <w:p w:rsidR="00000000" w:rsidDel="00000000" w:rsidP="00000000" w:rsidRDefault="00000000" w:rsidRPr="00000000" w14:paraId="000000B4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d) (   ) Artes Plásticas</w:t>
      </w:r>
    </w:p>
    <w:p w:rsidR="00000000" w:rsidDel="00000000" w:rsidP="00000000" w:rsidRDefault="00000000" w:rsidRPr="00000000" w14:paraId="000000B5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e) (   ) Tradição</w:t>
      </w:r>
    </w:p>
    <w:p w:rsidR="00000000" w:rsidDel="00000000" w:rsidP="00000000" w:rsidRDefault="00000000" w:rsidRPr="00000000" w14:paraId="000000B6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g) (   ) Artesanato</w:t>
      </w:r>
    </w:p>
    <w:p w:rsidR="00000000" w:rsidDel="00000000" w:rsidP="00000000" w:rsidRDefault="00000000" w:rsidRPr="00000000" w14:paraId="000000B7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h) (   ) Audiovisual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D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D0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Caso tenha ações destinadas para áreas periféricas (rurais e urbanas), informe aqui. </w:t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F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F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120" w:before="120" w:line="240" w:lineRule="auto"/>
              <w:ind w:right="12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D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 projeto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28">
      <w:pPr>
        <w:spacing w:line="241" w:lineRule="auto"/>
        <w:ind w:right="103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29">
      <w:pPr>
        <w:spacing w:before="115" w:lineRule="auto"/>
        <w:ind w:right="1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A">
      <w:pPr>
        <w:spacing w:before="115" w:lineRule="auto"/>
        <w:ind w:right="108"/>
        <w:jc w:val="both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0" w:type="dxa"/>
        <w:jc w:val="left"/>
        <w:tblLayout w:type="fixed"/>
        <w:tblLook w:val="0400"/>
      </w:tblPr>
      <w:tblGrid>
        <w:gridCol w:w="1085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5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Ex.: Ajuda de Custo Integrantes da 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Pagamento de Ajuda de Custo prevista no Edital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R$500,00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R$7.500,00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Caso queira,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inclua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documentos que auxili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na análise do seu projeto e da sua equipe técnica, tais como currículos e portfólios, entre outros documentos que achar necessário.</w:t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spacing w:after="200" w:before="240" w:line="256" w:lineRule="auto"/>
      <w:jc w:val="both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-1056276</wp:posOffset>
          </wp:positionH>
          <wp:positionV relativeFrom="paragraph">
            <wp:posOffset>-441623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3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xQ9fYWGPMor3vTM6aNco1kAgg==">CgMxLjA4AHIhMV9BX2gzRWdfR3I4ZGdFMGliSXJhMnBXNzJSZkJRUktE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2025-03-09T14:58:00Z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