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76" w:before="0" w:after="0"/>
        <w:ind w:hanging="0" w:left="0" w:right="285"/>
        <w:jc w:val="center"/>
        <w:rPr>
          <w:rFonts w:ascii="Calibri" w:hAnsi="Calibri"/>
          <w:sz w:val="18"/>
          <w:szCs w:val="18"/>
        </w:rPr>
      </w:pPr>
      <w:r>
        <w:rPr>
          <w:rFonts w:eastAsia="Calibri" w:cs="Calibri" w:ascii="Calibri" w:hAnsi="Calibri"/>
          <w:b/>
          <w:sz w:val="18"/>
          <w:szCs w:val="18"/>
        </w:rPr>
        <w:t>EDITAL Nº 10565 - PROCESSO ADM. Nº P148077/2025</w:t>
      </w:r>
    </w:p>
    <w:p>
      <w:pPr>
        <w:pStyle w:val="LO-normal"/>
        <w:spacing w:lineRule="auto" w:line="276" w:before="0" w:after="0"/>
        <w:ind w:hanging="0" w:left="0" w:right="285"/>
        <w:jc w:val="center"/>
        <w:rPr>
          <w:rFonts w:ascii="Calibri" w:hAnsi="Calibri"/>
          <w:sz w:val="18"/>
          <w:szCs w:val="18"/>
        </w:rPr>
      </w:pPr>
      <w:r>
        <w:rPr>
          <w:rFonts w:eastAsia="Calibri" w:cs="Calibri" w:ascii="Calibri" w:hAnsi="Calibri"/>
          <w:b/>
          <w:sz w:val="18"/>
          <w:szCs w:val="18"/>
        </w:rPr>
        <w:t>CHAMADA PÚBLICA Nº 007/2025</w:t>
      </w:r>
    </w:p>
    <w:p>
      <w:pPr>
        <w:pStyle w:val="LO-normal"/>
        <w:spacing w:lineRule="auto" w:line="276" w:before="0" w:after="0"/>
        <w:ind w:hanging="0" w:left="0" w:right="285"/>
        <w:jc w:val="center"/>
        <w:rPr>
          <w:rFonts w:ascii="Calibri" w:hAnsi="Calibri" w:eastAsia="Calibri" w:cs="Calibri"/>
          <w:b/>
          <w:sz w:val="22"/>
          <w:szCs w:val="22"/>
        </w:rPr>
      </w:pPr>
      <w:r>
        <w:rPr>
          <w:rFonts w:eastAsia="Calibri" w:cs="Calibri" w:ascii="Calibri" w:hAnsi="Calibri"/>
          <w:b/>
          <w:sz w:val="22"/>
          <w:szCs w:val="22"/>
        </w:rPr>
      </w:r>
    </w:p>
    <w:p>
      <w:pPr>
        <w:pStyle w:val="Normal"/>
        <w:spacing w:lineRule="auto" w:line="276" w:before="240" w:after="0"/>
        <w:jc w:val="both"/>
        <w:rPr>
          <w:rFonts w:ascii="Calibri" w:hAnsi="Calibri"/>
          <w:sz w:val="22"/>
          <w:szCs w:val="22"/>
        </w:rPr>
      </w:pPr>
      <w:r>
        <w:rPr>
          <w:rFonts w:eastAsia="Calibri" w:cs="Calibri" w:ascii="Calibri" w:hAnsi="Calibri"/>
          <w:sz w:val="22"/>
          <w:szCs w:val="22"/>
        </w:rPr>
        <w:t xml:space="preserve">                       </w:t>
      </w:r>
      <w:r>
        <w:rPr>
          <w:rFonts w:eastAsia="Calibri" w:cs="Calibri" w:ascii="Calibri" w:hAnsi="Calibri"/>
          <w:b/>
          <w:bCs/>
          <w:sz w:val="22"/>
          <w:szCs w:val="22"/>
        </w:rPr>
        <w:t xml:space="preserve">       </w:t>
      </w:r>
      <w:bookmarkStart w:id="0" w:name="docs-internal-guid-dfbce22b-7fff-69f9-8f"/>
      <w:bookmarkEnd w:id="0"/>
      <w:r>
        <w:rPr>
          <w:rFonts w:eastAsia="Calibri" w:cs="Calibri" w:ascii="Calibri" w:hAnsi="Calibri"/>
          <w:b/>
          <w:bCs/>
          <w:sz w:val="22"/>
          <w:szCs w:val="22"/>
        </w:rPr>
        <w:t xml:space="preserve">                 </w:t>
      </w:r>
      <w:r>
        <w:rPr>
          <w:rFonts w:eastAsia="Calibri" w:cs="Calibri" w:ascii="Calibri" w:hAnsi="Calibri"/>
          <w:b/>
          <w:bCs/>
          <w:sz w:val="22"/>
          <w:szCs w:val="22"/>
          <w:u w:val="none"/>
        </w:rPr>
        <w:t xml:space="preserve">      </w:t>
      </w:r>
      <w:r>
        <w:rPr>
          <w:rFonts w:eastAsia="Calibri" w:cs="Calibri" w:ascii="Calibri" w:hAnsi="Calibri"/>
          <w:b/>
          <w:bCs/>
          <w:strike w:val="false"/>
          <w:dstrike w:val="false"/>
          <w:sz w:val="22"/>
          <w:szCs w:val="22"/>
          <w:u w:val="single"/>
          <w:shd w:fill="FFFFFF" w:val="clear"/>
        </w:rPr>
        <w:t>ANEXO V - MINUTA TERMO DE PREMIAÇÃO CULTURAL</w:t>
      </w:r>
    </w:p>
    <w:p>
      <w:pPr>
        <w:pStyle w:val="BodyText"/>
        <w:spacing w:lineRule="auto" w:line="276"/>
        <w:rPr/>
      </w:pPr>
      <w:r>
        <w:rPr/>
      </w:r>
    </w:p>
    <w:p>
      <w:pPr>
        <w:pStyle w:val="BodyText"/>
        <w:bidi w:val="0"/>
        <w:spacing w:lineRule="auto" w:line="276"/>
        <w:ind w:hanging="0" w:left="0" w:right="0"/>
        <w:rPr>
          <w:rFonts w:ascii="Calibri" w:hAnsi="Calibri"/>
          <w:b/>
          <w:bCs/>
          <w:sz w:val="22"/>
          <w:szCs w:val="22"/>
          <w:shd w:fill="FFFFFF" w:val="clear"/>
        </w:rPr>
      </w:pPr>
      <w:r>
        <w:rPr>
          <w:rFonts w:ascii="Calibri" w:hAnsi="Calibri"/>
          <w:b/>
          <w:bCs/>
          <w:sz w:val="22"/>
          <w:szCs w:val="22"/>
          <w:shd w:fill="FFFFFF" w:val="clear"/>
        </w:rPr>
        <w:t xml:space="preserve">                             </w:t>
      </w:r>
      <w:r>
        <w:rPr>
          <w:rFonts w:ascii="Calibri" w:hAnsi="Calibri"/>
          <w:b/>
          <w:bCs/>
          <w:sz w:val="22"/>
          <w:szCs w:val="22"/>
          <w:shd w:fill="FFFFFF" w:val="clear"/>
        </w:rPr>
        <w:t>EDITAL DOS POVOS E COMUNIDADES TRADICIONAIS DA CIDADE DE FORTALEZA</w:t>
      </w:r>
    </w:p>
    <w:p>
      <w:pPr>
        <w:pStyle w:val="BodyText"/>
        <w:spacing w:lineRule="auto" w:line="276"/>
        <w:rPr>
          <w:rFonts w:ascii="Calibri" w:hAnsi="Calibri"/>
          <w:sz w:val="22"/>
          <w:szCs w:val="22"/>
        </w:rPr>
      </w:pPr>
      <w:r>
        <w:rPr>
          <w:rFonts w:ascii="Calibri" w:hAnsi="Calibri"/>
          <w:sz w:val="22"/>
          <w:szCs w:val="22"/>
        </w:rPr>
      </w:r>
    </w:p>
    <w:p>
      <w:pPr>
        <w:pStyle w:val="BodyText"/>
        <w:bidi w:val="0"/>
        <w:spacing w:lineRule="auto" w:line="276"/>
        <w:ind w:hanging="0" w:left="0" w:right="500"/>
        <w:jc w:val="center"/>
        <w:rPr>
          <w:rFonts w:ascii="Calibri" w:hAnsi="Calibri"/>
          <w:b/>
          <w:bCs/>
          <w:sz w:val="22"/>
          <w:szCs w:val="22"/>
          <w:shd w:fill="FFFFFF" w:val="clear"/>
        </w:rPr>
      </w:pPr>
      <w:r>
        <w:rPr>
          <w:rFonts w:ascii="Calibri" w:hAnsi="Calibri"/>
          <w:b/>
          <w:bCs/>
          <w:sz w:val="22"/>
          <w:szCs w:val="22"/>
          <w:shd w:fill="FFFFFF" w:val="clear"/>
        </w:rPr>
        <w:t>TERMO DE PREMIAÇÃO Nº ___/2025</w:t>
      </w:r>
    </w:p>
    <w:p>
      <w:pPr>
        <w:pStyle w:val="BodyText"/>
        <w:bidi w:val="0"/>
        <w:spacing w:lineRule="auto" w:line="276"/>
        <w:ind w:hanging="0" w:left="3720" w:right="500"/>
        <w:rPr>
          <w:rFonts w:ascii="Calibri" w:hAnsi="Calibri"/>
          <w:b/>
          <w:bCs/>
          <w:sz w:val="20"/>
          <w:szCs w:val="20"/>
          <w:shd w:fill="FFFFFF" w:val="clear"/>
        </w:rPr>
      </w:pPr>
      <w:r>
        <w:rPr>
          <w:rFonts w:ascii="Calibri" w:hAnsi="Calibri"/>
          <w:b/>
          <w:bCs/>
          <w:sz w:val="20"/>
          <w:szCs w:val="20"/>
          <w:shd w:fill="FFFFFF" w:val="clear"/>
        </w:rPr>
        <w:t>Processos nº XXXXX/2025</w:t>
      </w:r>
    </w:p>
    <w:p>
      <w:pPr>
        <w:pStyle w:val="BodyText"/>
        <w:bidi w:val="0"/>
        <w:spacing w:lineRule="auto" w:line="276"/>
        <w:ind w:hanging="0" w:left="0" w:right="500"/>
        <w:jc w:val="center"/>
        <w:rPr>
          <w:rFonts w:ascii="Calibri" w:hAnsi="Calibri"/>
          <w:b/>
          <w:bCs/>
          <w:sz w:val="20"/>
          <w:szCs w:val="20"/>
          <w:shd w:fill="FFFFFF" w:val="clear"/>
        </w:rPr>
      </w:pPr>
      <w:r>
        <w:rPr>
          <w:rFonts w:ascii="Calibri" w:hAnsi="Calibri"/>
          <w:b/>
          <w:bCs/>
          <w:sz w:val="20"/>
          <w:szCs w:val="20"/>
          <w:shd w:fill="FFFFFF" w:val="clear"/>
        </w:rPr>
      </w:r>
    </w:p>
    <w:p>
      <w:pPr>
        <w:pStyle w:val="BodyText"/>
        <w:bidi w:val="0"/>
        <w:spacing w:lineRule="auto" w:line="276"/>
        <w:ind w:hanging="0" w:left="3720" w:right="500"/>
        <w:rPr>
          <w:rFonts w:ascii="Calibri" w:hAnsi="Calibri"/>
          <w:b/>
          <w:bCs/>
          <w:sz w:val="20"/>
          <w:szCs w:val="20"/>
          <w:shd w:fill="FFFFFF" w:val="clear"/>
        </w:rPr>
      </w:pPr>
      <w:r>
        <w:rPr>
          <w:rFonts w:ascii="Calibri" w:hAnsi="Calibri"/>
          <w:b/>
          <w:bCs/>
          <w:sz w:val="20"/>
          <w:szCs w:val="20"/>
          <w:shd w:fill="FFFFFF" w:val="clear"/>
        </w:rPr>
        <w:t>TERMO DE PREMIAÇÃO CULTURAL QUE ENTRE SI CELEBRAM O MUNICÍPIO DE FORTALEZA, ATRAVÉS DA SECRETARIA MUNICIPAL DA CULTURA DE FORTALEZA, E O AGENTE CULTURAL ABAIXO DESIGNADO.</w:t>
      </w:r>
    </w:p>
    <w:p>
      <w:pPr>
        <w:pStyle w:val="BodyText"/>
        <w:bidi w:val="0"/>
        <w:spacing w:lineRule="auto" w:line="276"/>
        <w:ind w:hanging="0" w:left="3720" w:right="500"/>
        <w:rPr>
          <w:rFonts w:ascii="Calibri" w:hAnsi="Calibri"/>
          <w:b/>
          <w:bCs/>
          <w:sz w:val="20"/>
          <w:szCs w:val="20"/>
          <w:shd w:fill="FFFFFF" w:val="clear"/>
        </w:rPr>
      </w:pPr>
      <w:r>
        <w:rPr>
          <w:rFonts w:ascii="Calibri" w:hAnsi="Calibri"/>
          <w:b/>
          <w:bCs/>
          <w:sz w:val="22"/>
          <w:szCs w:val="22"/>
          <w:shd w:fill="FFFFFF" w:val="clear"/>
        </w:rPr>
        <w:t>____________________________________________________</w:t>
      </w:r>
    </w:p>
    <w:p>
      <w:pPr>
        <w:pStyle w:val="BodyText"/>
        <w:bidi w:val="0"/>
        <w:spacing w:lineRule="auto" w:line="276"/>
        <w:ind w:hanging="0" w:left="0" w:right="500"/>
        <w:rPr>
          <w:rFonts w:ascii="Calibri" w:hAnsi="Calibri"/>
          <w:sz w:val="22"/>
          <w:szCs w:val="22"/>
        </w:rPr>
      </w:pPr>
      <w:r>
        <w:rPr>
          <w:rFonts w:ascii="Calibri" w:hAnsi="Calibri"/>
          <w:sz w:val="22"/>
          <w:szCs w:val="22"/>
        </w:rPr>
      </w:r>
    </w:p>
    <w:p>
      <w:pPr>
        <w:pStyle w:val="BodyText"/>
        <w:bidi w:val="0"/>
        <w:spacing w:lineRule="auto" w:line="276"/>
        <w:ind w:hanging="0" w:left="0" w:right="500"/>
        <w:jc w:val="both"/>
        <w:rPr>
          <w:shd w:fill="FFFFFF" w:val="clear"/>
        </w:rPr>
      </w:pPr>
      <w:r>
        <w:rPr>
          <w:rFonts w:ascii="Calibri" w:hAnsi="Calibri"/>
          <w:sz w:val="22"/>
          <w:szCs w:val="22"/>
          <w:shd w:fill="FFFFFF" w:val="clear"/>
        </w:rPr>
        <w:t>O MUNICÍPIO DE FORTALEZA, por meio da SECRETARIA MUNICIPAL DA CULTURA DE FORTALEZA – SECULTFOR, pessoa jurídica de direito público, situada na rua Padre Valdevino, nº 1040, bairro Joaquim Távora, CEP 60135-040, Fortaleza/CE, inscrita no CNPJ sob o nº 10.321.307/0001-48, doravante denominada CONCEDENTE, neste ato representada por seu secretário, Ana Helena do Nascimento Barbosa. brasileira, regularmente inscrita no CPF/MF nº, residente e domiciliada nesta Capital e a (o) agente cultural:</w:t>
      </w:r>
    </w:p>
    <w:tbl>
      <w:tblPr>
        <w:tblW w:w="9817" w:type="dxa"/>
        <w:jc w:val="left"/>
        <w:tblInd w:w="28" w:type="dxa"/>
        <w:tblLayout w:type="fixed"/>
        <w:tblCellMar>
          <w:top w:w="28" w:type="dxa"/>
          <w:left w:w="28" w:type="dxa"/>
          <w:bottom w:w="28" w:type="dxa"/>
          <w:right w:w="28" w:type="dxa"/>
        </w:tblCellMar>
      </w:tblPr>
      <w:tblGrid>
        <w:gridCol w:w="4300"/>
        <w:gridCol w:w="5516"/>
      </w:tblGrid>
      <w:tr>
        <w:trPr/>
        <w:tc>
          <w:tcPr>
            <w:tcW w:w="4300"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shd w:fill="FFFFFF" w:val="clear"/>
              </w:rPr>
            </w:pPr>
            <w:r>
              <w:rPr>
                <w:shd w:fill="FFFFFF" w:val="clear"/>
              </w:rPr>
            </w:r>
          </w:p>
          <w:p>
            <w:pPr>
              <w:pStyle w:val="Contedodatabela"/>
              <w:bidi w:val="0"/>
              <w:spacing w:lineRule="auto" w:line="276" w:before="0" w:after="283"/>
              <w:ind w:hanging="0" w:left="0" w:right="0"/>
              <w:rPr>
                <w:rFonts w:ascii="Calibri" w:hAnsi="Calibri"/>
                <w:b/>
                <w:bCs/>
                <w:sz w:val="22"/>
                <w:szCs w:val="22"/>
              </w:rPr>
            </w:pPr>
            <w:r>
              <w:rPr>
                <w:rFonts w:ascii="Calibri" w:hAnsi="Calibri"/>
                <w:b/>
                <w:bCs/>
                <w:sz w:val="22"/>
                <w:szCs w:val="22"/>
                <w:shd w:fill="FFFFFF" w:val="clear"/>
              </w:rPr>
              <w:t>Nome do agente cultural e C.P.F./C.N.P.J</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4300"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Coletivo Cultural (se for o caso)</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4300"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Endereço Completo</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4300"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Conta Bancária</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4300"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Contato(s)</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bl>
    <w:p>
      <w:pPr>
        <w:pStyle w:val="BodyText"/>
        <w:bidi w:val="0"/>
        <w:spacing w:lineRule="auto" w:line="276"/>
        <w:ind w:hanging="0" w:left="0" w:right="0"/>
        <w:jc w:val="both"/>
        <w:rPr>
          <w:rFonts w:ascii="Calibri" w:hAnsi="Calibri"/>
          <w:sz w:val="22"/>
          <w:szCs w:val="22"/>
          <w:shd w:fill="FFFFFF" w:val="clear"/>
        </w:rPr>
      </w:pPr>
      <w:r>
        <w:rPr>
          <w:rFonts w:ascii="Calibri" w:hAnsi="Calibri"/>
          <w:sz w:val="22"/>
          <w:szCs w:val="22"/>
          <w:shd w:fill="FFFFFF" w:val="clear"/>
        </w:rPr>
      </w:r>
    </w:p>
    <w:p>
      <w:pPr>
        <w:pStyle w:val="BodyText"/>
        <w:bidi w:val="0"/>
        <w:spacing w:lineRule="auto" w:line="276"/>
        <w:ind w:hanging="0" w:left="0" w:right="0"/>
        <w:jc w:val="both"/>
        <w:rPr>
          <w:rFonts w:ascii="Calibri" w:hAnsi="Calibri"/>
          <w:sz w:val="22"/>
          <w:szCs w:val="22"/>
          <w:shd w:fill="FFFFFF" w:val="clear"/>
        </w:rPr>
      </w:pPr>
      <w:r>
        <w:rPr>
          <w:rFonts w:ascii="Calibri" w:hAnsi="Calibri"/>
          <w:sz w:val="22"/>
          <w:szCs w:val="22"/>
          <w:shd w:fill="FFFFFF" w:val="clear"/>
        </w:rPr>
        <w:t>cadastrado(a) no Mapa Cultural, sendo os dados lá contidos complementares ao presente termo, doravante denominado(a) AGENTE CULTURAL, RESOLVEM celebrar o presente TERMO DE PREMIAÇÃO CULTURAL - TPC, que passa a ser regido pelas seguintes cláusulas.</w:t>
      </w:r>
    </w:p>
    <w:p>
      <w:pPr>
        <w:pStyle w:val="BodyText"/>
        <w:bidi w:val="0"/>
        <w:spacing w:lineRule="auto" w:line="276"/>
        <w:ind w:hanging="0" w:left="0" w:right="0"/>
        <w:jc w:val="both"/>
        <w:rPr>
          <w:rFonts w:ascii="Calibri" w:hAnsi="Calibri"/>
          <w:sz w:val="22"/>
          <w:szCs w:val="22"/>
          <w:shd w:fill="FFFFFF" w:val="clear"/>
        </w:rPr>
      </w:pPr>
      <w:r>
        <w:rPr>
          <w:rFonts w:ascii="Calibri" w:hAnsi="Calibri"/>
          <w:sz w:val="22"/>
          <w:szCs w:val="22"/>
          <w:shd w:fill="FFFFFF" w:val="clear"/>
        </w:rPr>
        <w:t>__________________________________________________________________________________________</w:t>
      </w:r>
    </w:p>
    <w:p>
      <w:pPr>
        <w:pStyle w:val="Heading1"/>
        <w:bidi w:val="0"/>
        <w:spacing w:lineRule="auto" w:line="276"/>
        <w:ind w:hanging="0" w:left="0" w:right="20"/>
        <w:rPr>
          <w:rFonts w:ascii="Calibri" w:hAnsi="Calibri"/>
          <w:b/>
          <w:bCs/>
          <w:sz w:val="22"/>
          <w:szCs w:val="22"/>
        </w:rPr>
      </w:pPr>
      <w:r>
        <w:rPr>
          <w:rFonts w:ascii="Calibri" w:hAnsi="Calibri"/>
          <w:b/>
          <w:bCs/>
          <w:sz w:val="22"/>
          <w:szCs w:val="22"/>
          <w:shd w:fill="FFFFFF" w:val="clear"/>
        </w:rPr>
        <w:t>CLÁUSULA PRIMEIRA - OBJETO, VALOR E DOTAÇÃO ORÇAMENTÁRIA</w:t>
      </w:r>
    </w:p>
    <w:p>
      <w:pPr>
        <w:pStyle w:val="Heading1"/>
        <w:bidi w:val="0"/>
        <w:spacing w:lineRule="auto" w:line="276"/>
        <w:ind w:hanging="0" w:left="0" w:right="20"/>
        <w:jc w:val="both"/>
        <w:rPr>
          <w:rFonts w:ascii="Calibri" w:hAnsi="Calibri"/>
          <w:sz w:val="22"/>
          <w:szCs w:val="22"/>
        </w:rPr>
      </w:pPr>
      <w:r>
        <w:rPr>
          <w:rFonts w:ascii="Calibri" w:hAnsi="Calibri"/>
          <w:b/>
          <w:bCs/>
          <w:sz w:val="22"/>
          <w:szCs w:val="22"/>
          <w:shd w:fill="FFFFFF" w:val="clear"/>
        </w:rPr>
        <w:t xml:space="preserve">1.1. Constitui objeto do presente TPC </w:t>
      </w:r>
      <w:r>
        <w:rPr>
          <w:rFonts w:ascii="Calibri" w:hAnsi="Calibri"/>
          <w:sz w:val="22"/>
          <w:szCs w:val="22"/>
          <w:shd w:fill="FFFFFF" w:val="clear"/>
        </w:rPr>
        <w:t>seleção e premiação de práticas exitosas e iniciativas culturais coletivas nos territórios, realizadas por agentes culturais, que tem a sua própria forma de organização social. Visa ainda, garantir a valorização e salvaguarda dos Povos e Comunidades Tradicionais, em conformidade com as leis vigentes, de acordo com as condições e especificações deste Edital, que objetiva ainda, reconhecer, valorizar e trazer visibilidade para essas Comunidades, enquanto protagonistas do fazer cultural na cidade de Fortaleza, para mitigar os obstáculos históricos, socioculturais e institucionais a partir de políticas culturais voltadas para os Povos e Comunidades Tradicionais, por meio de premiação da iniciativa selecionada através do Edital dos Povos e Comunidades Tradicionais da Cidade De Fortaleza, conforme processo administrativo nº [INDICAR NÚMERO DO PROCESSO].</w:t>
      </w:r>
    </w:p>
    <w:p>
      <w:pPr>
        <w:pStyle w:val="Heading1"/>
        <w:bidi w:val="0"/>
        <w:spacing w:lineRule="auto" w:line="276"/>
        <w:ind w:hanging="0" w:left="0" w:right="20"/>
        <w:jc w:val="both"/>
        <w:rPr>
          <w:rFonts w:ascii="Calibri" w:hAnsi="Calibri"/>
          <w:sz w:val="22"/>
          <w:szCs w:val="22"/>
        </w:rPr>
      </w:pPr>
      <w:r>
        <w:rPr>
          <w:rFonts w:ascii="Calibri" w:hAnsi="Calibri"/>
          <w:sz w:val="22"/>
          <w:szCs w:val="22"/>
          <w:shd w:fill="FFFFFF" w:val="clear"/>
        </w:rPr>
        <w:br/>
      </w:r>
      <w:r>
        <w:rPr>
          <w:rFonts w:ascii="Calibri" w:hAnsi="Calibri"/>
          <w:b/>
          <w:bCs/>
          <w:sz w:val="22"/>
          <w:szCs w:val="22"/>
          <w:shd w:fill="FFFFFF" w:val="clear"/>
        </w:rPr>
        <w:t>1.2. O presente termo terá o seguinte valor e dotação orçamentária:</w:t>
      </w:r>
    </w:p>
    <w:p>
      <w:pPr>
        <w:pStyle w:val="BodyText"/>
        <w:spacing w:lineRule="auto" w:line="276"/>
        <w:rPr>
          <w:rFonts w:ascii="Calibri" w:hAnsi="Calibri"/>
          <w:b/>
          <w:bCs/>
          <w:sz w:val="22"/>
          <w:szCs w:val="22"/>
        </w:rPr>
      </w:pPr>
      <w:r>
        <w:rPr>
          <w:rFonts w:ascii="Calibri" w:hAnsi="Calibri"/>
          <w:b/>
          <w:bCs/>
          <w:sz w:val="22"/>
          <w:szCs w:val="22"/>
        </w:rPr>
      </w:r>
    </w:p>
    <w:tbl>
      <w:tblPr>
        <w:tblW w:w="9934" w:type="dxa"/>
        <w:jc w:val="left"/>
        <w:tblInd w:w="16" w:type="dxa"/>
        <w:tblLayout w:type="fixed"/>
        <w:tblCellMar>
          <w:top w:w="28" w:type="dxa"/>
          <w:left w:w="28" w:type="dxa"/>
          <w:bottom w:w="28" w:type="dxa"/>
          <w:right w:w="28" w:type="dxa"/>
        </w:tblCellMar>
      </w:tblPr>
      <w:tblGrid>
        <w:gridCol w:w="3346"/>
        <w:gridCol w:w="6587"/>
      </w:tblGrid>
      <w:tr>
        <w:trPr/>
        <w:tc>
          <w:tcPr>
            <w:tcW w:w="334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 xml:space="preserve">                        </w:t>
            </w:r>
            <w:r>
              <w:rPr>
                <w:rFonts w:ascii="Calibri" w:hAnsi="Calibri"/>
                <w:b/>
                <w:bCs/>
                <w:sz w:val="22"/>
                <w:szCs w:val="22"/>
                <w:shd w:fill="FFFFFF" w:val="clear"/>
              </w:rPr>
              <w:t>VALOR</w:t>
            </w:r>
          </w:p>
        </w:tc>
        <w:tc>
          <w:tcPr>
            <w:tcW w:w="6587"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r>
        <w:trPr/>
        <w:tc>
          <w:tcPr>
            <w:tcW w:w="3346"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r>
          </w:p>
          <w:p>
            <w:pPr>
              <w:pStyle w:val="Contedodatabela"/>
              <w:bidi w:val="0"/>
              <w:spacing w:lineRule="auto" w:line="276" w:before="0" w:after="283"/>
              <w:ind w:hanging="0" w:left="0" w:right="0"/>
              <w:rPr>
                <w:rFonts w:ascii="Calibri" w:hAnsi="Calibri"/>
                <w:b/>
                <w:bCs/>
                <w:sz w:val="22"/>
                <w:szCs w:val="22"/>
                <w:shd w:fill="FFFFFF" w:val="clear"/>
              </w:rPr>
            </w:pPr>
            <w:r>
              <w:rPr>
                <w:rFonts w:ascii="Calibri" w:hAnsi="Calibri"/>
                <w:b/>
                <w:bCs/>
                <w:sz w:val="22"/>
                <w:szCs w:val="22"/>
                <w:shd w:fill="FFFFFF" w:val="clear"/>
              </w:rPr>
              <w:t xml:space="preserve">      </w:t>
            </w:r>
            <w:r>
              <w:rPr>
                <w:rFonts w:ascii="Calibri" w:hAnsi="Calibri"/>
                <w:b/>
                <w:bCs/>
                <w:sz w:val="22"/>
                <w:szCs w:val="22"/>
                <w:shd w:fill="FFFFFF" w:val="clear"/>
              </w:rPr>
              <w:t>DOTAÇÃO ORÇAMENTÁRIA</w:t>
            </w:r>
          </w:p>
        </w:tc>
        <w:tc>
          <w:tcPr>
            <w:tcW w:w="6587" w:type="dxa"/>
            <w:tcBorders>
              <w:top w:val="single" w:sz="6" w:space="0" w:color="000000"/>
              <w:left w:val="single" w:sz="6" w:space="0" w:color="000000"/>
              <w:bottom w:val="single" w:sz="6" w:space="0" w:color="000000"/>
              <w:right w:val="single" w:sz="6" w:space="0" w:color="000000"/>
            </w:tcBorders>
            <w:vAlign w:val="center"/>
          </w:tcPr>
          <w:p>
            <w:pPr>
              <w:pStyle w:val="Contedodatabela"/>
              <w:bidi w:val="0"/>
              <w:spacing w:lineRule="auto" w:line="276" w:before="0" w:after="283"/>
              <w:ind w:hanging="0" w:left="0" w:right="0"/>
              <w:rPr>
                <w:rFonts w:ascii="Calibri" w:hAnsi="Calibri"/>
                <w:sz w:val="22"/>
                <w:szCs w:val="22"/>
                <w:shd w:fill="FFFFFF" w:val="clear"/>
              </w:rPr>
            </w:pPr>
            <w:r>
              <w:rPr>
                <w:rFonts w:ascii="Calibri" w:hAnsi="Calibri"/>
                <w:sz w:val="22"/>
                <w:szCs w:val="22"/>
                <w:shd w:fill="FFFFFF" w:val="clear"/>
              </w:rPr>
            </w:r>
          </w:p>
        </w:tc>
      </w:tr>
    </w:tbl>
    <w:p>
      <w:pPr>
        <w:pStyle w:val="BodyText"/>
        <w:bidi w:val="0"/>
        <w:spacing w:lineRule="auto" w:line="276"/>
        <w:ind w:hanging="0" w:left="120" w:right="500"/>
        <w:rPr>
          <w:rFonts w:ascii="Calibri" w:hAnsi="Calibri"/>
          <w:sz w:val="22"/>
          <w:szCs w:val="22"/>
          <w:shd w:fill="FFFFFF" w:val="clear"/>
        </w:rPr>
      </w:pPr>
      <w:r>
        <w:rPr>
          <w:rFonts w:ascii="Calibri" w:hAnsi="Calibri"/>
          <w:sz w:val="22"/>
          <w:szCs w:val="22"/>
          <w:shd w:fill="FFFFFF" w:val="clear"/>
        </w:rPr>
      </w:r>
    </w:p>
    <w:p>
      <w:pPr>
        <w:pStyle w:val="BodyText"/>
        <w:bidi w:val="0"/>
        <w:spacing w:lineRule="auto" w:line="276"/>
        <w:ind w:hanging="0" w:left="120" w:right="500"/>
        <w:rPr>
          <w:rFonts w:ascii="Calibri" w:hAnsi="Calibri"/>
          <w:b/>
          <w:bCs/>
          <w:sz w:val="22"/>
          <w:szCs w:val="22"/>
          <w:shd w:fill="FFFFFF" w:val="clear"/>
        </w:rPr>
      </w:pPr>
      <w:r>
        <w:rPr>
          <w:rFonts w:ascii="Calibri" w:hAnsi="Calibri"/>
          <w:b/>
          <w:bCs/>
          <w:sz w:val="22"/>
          <w:szCs w:val="22"/>
          <w:shd w:fill="FFFFFF" w:val="clear"/>
        </w:rPr>
        <w:t>CLÁUSULA SEGUNDA – DA FUNDAMENTAÇÃO LEGAL</w:t>
      </w:r>
    </w:p>
    <w:p>
      <w:pPr>
        <w:pStyle w:val="BodyText"/>
        <w:bidi w:val="0"/>
        <w:spacing w:lineRule="auto" w:line="276"/>
        <w:ind w:hanging="0" w:left="120" w:right="500"/>
        <w:rPr>
          <w:rFonts w:ascii="Calibri" w:hAnsi="Calibri"/>
          <w:b/>
          <w:bCs/>
          <w:sz w:val="22"/>
          <w:szCs w:val="22"/>
          <w:shd w:fill="FFFFFF" w:val="clear"/>
        </w:rPr>
      </w:pPr>
      <w:r>
        <w:rPr>
          <w:rFonts w:ascii="Calibri" w:hAnsi="Calibri"/>
          <w:b/>
          <w:bCs/>
          <w:sz w:val="22"/>
          <w:szCs w:val="22"/>
          <w:shd w:fill="FFFFFF" w:val="clear"/>
        </w:rPr>
        <w:t>____________________________________________________________________________________</w:t>
      </w:r>
    </w:p>
    <w:p>
      <w:pPr>
        <w:pStyle w:val="BodyText"/>
        <w:bidi w:val="0"/>
        <w:spacing w:lineRule="auto" w:line="276"/>
        <w:ind w:hanging="0" w:left="0" w:right="0"/>
        <w:jc w:val="both"/>
        <w:rPr>
          <w:rFonts w:ascii="Calibri" w:hAnsi="Calibri"/>
          <w:sz w:val="22"/>
          <w:szCs w:val="22"/>
          <w:shd w:fill="FFFFFF" w:val="clear"/>
        </w:rPr>
      </w:pPr>
      <w:r>
        <w:rPr>
          <w:rFonts w:ascii="Calibri" w:hAnsi="Calibri"/>
          <w:sz w:val="22"/>
          <w:szCs w:val="22"/>
          <w:shd w:fill="FFFFFF" w:val="clear"/>
        </w:rPr>
        <w:t>O presente TERMO DE PREMIAÇÃO CULTURAL - TPC fundamenta-se nas disposições do edital mencionado na cláusula primeira, tendo por fundamento art. 41 e seguintes do Decreto Federal 11.453/2023, celebrado com agente cultural selecionado nos termos da Lei Federal nº 14.399/2022 - Política Nacional Aldir Blanc; no Decreto Federal nº 11.740/2023; no Decreto Federal nº 11.453/2023; na Lei Federal nº 14.903/2024 - Marco Regulatório do Fomento à Cultura; Instrução Normativa MINC nº 10/2023 - IN PNAB de Ações Afirmativas e Acessibilidade e de forma subsidiária, nos casos omissos das legislações supracitadas, a Lei Federal Nº 14.133/2021 Lei de Licitações e Contratos.</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Esse termo se baseia, ainda, nas informações contidas no Processo Administrativo a este vinculado.</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__________________________________________________________________________________________</w:t>
      </w:r>
    </w:p>
    <w:p>
      <w:pPr>
        <w:pStyle w:val="BodyText"/>
        <w:bidi w:val="0"/>
        <w:spacing w:lineRule="auto" w:line="276"/>
        <w:ind w:hanging="0" w:left="0" w:right="0"/>
        <w:rPr>
          <w:rFonts w:ascii="Calibri" w:hAnsi="Calibri"/>
          <w:b/>
          <w:bCs/>
          <w:sz w:val="22"/>
          <w:szCs w:val="22"/>
          <w:u w:val="single"/>
          <w:shd w:fill="FFFFFF" w:val="clear"/>
        </w:rPr>
      </w:pPr>
      <w:r>
        <w:rPr>
          <w:rFonts w:ascii="Calibri" w:hAnsi="Calibri"/>
          <w:b/>
          <w:bCs/>
          <w:sz w:val="22"/>
          <w:szCs w:val="22"/>
          <w:u w:val="single"/>
          <w:shd w:fill="FFFFFF" w:val="clear"/>
        </w:rPr>
        <w:t>CLÁUSULA TERCEIRA – DAS OBRIGAÇÕES</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Para a consecução dos objetivos deste TPC, as partes assumem as seguintes obrigações:</w:t>
      </w:r>
    </w:p>
    <w:p>
      <w:pPr>
        <w:pStyle w:val="BodyText"/>
        <w:bidi w:val="0"/>
        <w:spacing w:lineRule="auto" w:line="276"/>
        <w:ind w:hanging="0" w:left="0" w:right="0"/>
        <w:rPr>
          <w:rFonts w:ascii="Calibri" w:hAnsi="Calibri"/>
          <w:b/>
          <w:bCs/>
          <w:sz w:val="22"/>
          <w:szCs w:val="22"/>
          <w:u w:val="single"/>
          <w:shd w:fill="FFFFFF" w:val="clear"/>
        </w:rPr>
      </w:pPr>
      <w:r>
        <w:rPr>
          <w:rFonts w:ascii="Calibri" w:hAnsi="Calibri"/>
          <w:b/>
          <w:bCs/>
          <w:sz w:val="22"/>
          <w:szCs w:val="22"/>
          <w:u w:val="single"/>
          <w:shd w:fill="FFFFFF" w:val="clear"/>
        </w:rPr>
        <w:t>3.1 – DA SECULTFOR</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a) Transferir para a conta bancária informada pelo AGENTE CULTURAL os recursos financeiros previstos decorrentes do Prêmio Territórios Culturais Tradicionais e Periféricos, no valor de mencionado na cláusula Primeira;</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b) Quando necessário, conforme previsto no Edital, analisar o relatório demonstrativo contendo as ações desenvolvidas com a premiação para fins de corroborar com o monitoramento e avaliação das políticas públicas.</w:t>
      </w:r>
    </w:p>
    <w:p>
      <w:pPr>
        <w:pStyle w:val="BodyText"/>
        <w:bidi w:val="0"/>
        <w:spacing w:lineRule="auto" w:line="276"/>
        <w:ind w:hanging="0" w:left="0" w:right="120"/>
        <w:rPr>
          <w:rFonts w:ascii="Calibri" w:hAnsi="Calibri"/>
          <w:b/>
          <w:bCs/>
          <w:sz w:val="22"/>
          <w:szCs w:val="22"/>
          <w:u w:val="single"/>
          <w:shd w:fill="FFFFFF" w:val="clear"/>
        </w:rPr>
      </w:pPr>
      <w:r>
        <w:rPr>
          <w:rFonts w:ascii="Calibri" w:hAnsi="Calibri"/>
          <w:b/>
          <w:bCs/>
          <w:sz w:val="22"/>
          <w:szCs w:val="22"/>
          <w:u w:val="single"/>
          <w:shd w:fill="FFFFFF" w:val="clear"/>
        </w:rPr>
        <w:t>3.2 DO(A) AGENTE CULTURAL PREMIADO(A)</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a) Informar conta bancária para que a SECULTFOR efetue o depósito dos recursos deste Termo de Premiação Cultural;</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b) Responsabilizar-se por todos os encargos decorrentes da execução deste Termo de Premiação Cultural, inclusive os trabalhistas, previdenciários, sociais, fiscais, comerciais, contribuições sindicais, dentre outros;</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c) Veicular nome e símbolos oficiais da União e do Município de Fortaleza além da inserção do seguinte texto: “ESTA INICIATIVA É PREMIADA PELA SECRETARIA MUNICIPAL DA CULTURA DE FORTALEZA, COM RECURSOS PROVENIENTES DA LEI FEDERAL 14.399/2022 nas ações cujo reconhecimento foram razões para o prêmio;</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d</w:t>
      </w:r>
      <w:r>
        <w:rPr>
          <w:rFonts w:ascii="Calibri" w:hAnsi="Calibri"/>
          <w:sz w:val="22"/>
          <w:szCs w:val="22"/>
          <w:shd w:fill="FFFFFF" w:val="clear"/>
        </w:rPr>
        <w:t>)Apresentar relatório ou comprovação demonstrando as ações desenvolvidas com a premiação em até 12 (doze) meses, contados a partir da data de recebimento do recurso financeiro.</w:t>
      </w:r>
    </w:p>
    <w:p>
      <w:pPr>
        <w:pStyle w:val="Heading1"/>
        <w:bidi w:val="0"/>
        <w:spacing w:lineRule="auto" w:line="276"/>
        <w:ind w:hanging="0" w:left="0" w:right="20"/>
        <w:rPr>
          <w:rFonts w:ascii="Calibri" w:hAnsi="Calibri"/>
          <w:b/>
          <w:bCs/>
          <w:sz w:val="22"/>
          <w:szCs w:val="22"/>
          <w:u w:val="single"/>
        </w:rPr>
      </w:pPr>
      <w:r>
        <w:rPr>
          <w:rFonts w:ascii="Calibri" w:hAnsi="Calibri"/>
          <w:b/>
          <w:bCs/>
          <w:sz w:val="22"/>
          <w:szCs w:val="22"/>
          <w:u w:val="single"/>
          <w:shd w:fill="FFFFFF" w:val="clear"/>
        </w:rPr>
        <w:t>CLÁUSULA QUARTA – DOS RECURSOS</w:t>
      </w:r>
    </w:p>
    <w:p>
      <w:pPr>
        <w:pStyle w:val="BodyText"/>
        <w:bidi w:val="0"/>
        <w:spacing w:lineRule="auto" w:line="276"/>
        <w:ind w:hanging="0" w:left="0" w:right="120"/>
        <w:rPr>
          <w:rFonts w:ascii="Calibri" w:hAnsi="Calibri"/>
          <w:sz w:val="22"/>
          <w:szCs w:val="22"/>
          <w:shd w:fill="FFFFFF" w:val="clear"/>
        </w:rPr>
      </w:pPr>
      <w:r>
        <w:rPr>
          <w:rFonts w:ascii="Calibri" w:hAnsi="Calibri"/>
          <w:sz w:val="22"/>
          <w:szCs w:val="22"/>
          <w:shd w:fill="FFFFFF" w:val="clear"/>
        </w:rPr>
        <w:t>4.1. Para fins de repasse do valor da premiação objeto deste instrumento, serão repassados os recursos oriundos de dotação orçamentária designada na cláusula primeira deste instrumento, que serão creditados na conta bancária informada pelo AGENTE CULTURAL.</w:t>
      </w:r>
    </w:p>
    <w:p>
      <w:pPr>
        <w:pStyle w:val="BodyText"/>
        <w:bidi w:val="0"/>
        <w:spacing w:lineRule="auto" w:line="276"/>
        <w:ind w:hanging="0" w:left="0" w:right="120"/>
        <w:rPr>
          <w:rFonts w:ascii="Calibri" w:hAnsi="Calibri"/>
          <w:sz w:val="22"/>
          <w:szCs w:val="22"/>
          <w:shd w:fill="FFFFFF" w:val="clear"/>
        </w:rPr>
      </w:pPr>
      <w:r>
        <w:rPr>
          <w:rFonts w:ascii="Calibri" w:hAnsi="Calibri"/>
          <w:sz w:val="22"/>
          <w:szCs w:val="22"/>
          <w:shd w:fill="FFFFFF" w:val="clear"/>
        </w:rPr>
        <w:t>PARÁGRAFO PRIMEIRO - O crédito dos valores mencionados no caput desta Cláusula está condicionado à apresentação, pelo(a) AGENTE CULTURAL, dos dados da supramencionada conta.</w:t>
      </w:r>
    </w:p>
    <w:p>
      <w:pPr>
        <w:pStyle w:val="BodyText"/>
        <w:bidi w:val="0"/>
        <w:spacing w:lineRule="auto" w:line="276"/>
        <w:ind w:hanging="0" w:left="0" w:right="120"/>
        <w:rPr>
          <w:rFonts w:ascii="Calibri" w:hAnsi="Calibri"/>
          <w:sz w:val="22"/>
          <w:szCs w:val="22"/>
          <w:shd w:fill="FFFFFF" w:val="clear"/>
        </w:rPr>
      </w:pPr>
      <w:r>
        <w:rPr>
          <w:rFonts w:ascii="Calibri" w:hAnsi="Calibri"/>
          <w:sz w:val="22"/>
          <w:szCs w:val="22"/>
          <w:shd w:fill="FFFFFF" w:val="clear"/>
        </w:rPr>
        <w:t>PARÁGRAFO SEGUNDO - Os recursos do Termo de Execução Cultural serão liberados na forma prevista no edital.</w:t>
      </w:r>
    </w:p>
    <w:p>
      <w:pPr>
        <w:pStyle w:val="BodyText"/>
        <w:bidi w:val="0"/>
        <w:spacing w:lineRule="auto" w:line="276"/>
        <w:ind w:hanging="0" w:left="0" w:right="120"/>
        <w:rPr>
          <w:rFonts w:ascii="Calibri" w:hAnsi="Calibri"/>
          <w:sz w:val="22"/>
          <w:szCs w:val="22"/>
          <w:shd w:fill="FFFFFF" w:val="clear"/>
        </w:rPr>
      </w:pPr>
      <w:r>
        <w:rPr>
          <w:rFonts w:ascii="Calibri" w:hAnsi="Calibri"/>
          <w:sz w:val="22"/>
          <w:szCs w:val="22"/>
          <w:shd w:fill="FFFFFF" w:val="clear"/>
        </w:rPr>
        <w:t>PARÁGRAFO TERCEIRO - Os rendimentos de ativos financeiros poderão ser aplicados para o alcance do objeto, sem a necessidade de autorização prévia da SECULTFOR.</w:t>
      </w:r>
    </w:p>
    <w:p>
      <w:pPr>
        <w:pStyle w:val="BodyText"/>
        <w:bidi w:val="0"/>
        <w:spacing w:lineRule="auto" w:line="276"/>
        <w:ind w:hanging="0" w:left="0" w:right="500"/>
        <w:rPr>
          <w:b/>
          <w:bCs/>
          <w:u w:val="single"/>
        </w:rPr>
      </w:pPr>
      <w:r>
        <w:rPr>
          <w:rFonts w:ascii="Calibri" w:hAnsi="Calibri"/>
          <w:b/>
          <w:bCs/>
          <w:sz w:val="22"/>
          <w:szCs w:val="22"/>
          <w:u w:val="single"/>
          <w:shd w:fill="FFFFFF" w:val="clear"/>
        </w:rPr>
        <w:t>CLÁUSULA QUINTA - DA PUBLICAÇÃO</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5.1. Para que produza seus efeitos jurídicos, o extrato deste TPC deverá ser levado à publicação, pela SECULTFOR, no Diário Oficial do Município - DOM.</w:t>
      </w:r>
    </w:p>
    <w:p>
      <w:pPr>
        <w:pStyle w:val="BodyText"/>
        <w:bidi w:val="0"/>
        <w:spacing w:lineRule="auto" w:line="276"/>
        <w:ind w:hanging="0" w:left="0" w:right="500"/>
        <w:rPr>
          <w:b/>
          <w:bCs/>
          <w:u w:val="single"/>
        </w:rPr>
      </w:pPr>
      <w:r>
        <w:rPr>
          <w:rFonts w:ascii="Calibri" w:hAnsi="Calibri"/>
          <w:b/>
          <w:bCs/>
          <w:sz w:val="22"/>
          <w:szCs w:val="22"/>
          <w:u w:val="single"/>
          <w:shd w:fill="FFFFFF" w:val="clear"/>
        </w:rPr>
        <w:t>CLÁUSULA SEXTA – DO FORO</w:t>
      </w:r>
    </w:p>
    <w:p>
      <w:pPr>
        <w:pStyle w:val="BodyText"/>
        <w:bidi w:val="0"/>
        <w:spacing w:lineRule="auto" w:line="276"/>
        <w:ind w:hanging="0" w:left="0" w:right="0"/>
        <w:rPr>
          <w:rFonts w:ascii="Calibri" w:hAnsi="Calibri"/>
          <w:sz w:val="22"/>
          <w:szCs w:val="22"/>
          <w:shd w:fill="FFFFFF" w:val="clear"/>
        </w:rPr>
      </w:pPr>
      <w:r>
        <w:rPr>
          <w:rFonts w:ascii="Calibri" w:hAnsi="Calibri"/>
          <w:sz w:val="22"/>
          <w:szCs w:val="22"/>
          <w:shd w:fill="FFFFFF" w:val="clear"/>
        </w:rPr>
        <w:t>6.1. Fica eleito o foro da Comarca de Fortaleza – Ceará para dirimir quaisquer dúvidas ou litígios oriundos do presente TPC.</w:t>
      </w:r>
    </w:p>
    <w:p>
      <w:pPr>
        <w:pStyle w:val="BodyText"/>
        <w:bidi w:val="0"/>
        <w:spacing w:lineRule="auto" w:line="276"/>
        <w:ind w:hanging="0" w:left="140" w:right="120"/>
        <w:rPr>
          <w:rFonts w:ascii="Calibri" w:hAnsi="Calibri"/>
          <w:b/>
          <w:bCs/>
          <w:sz w:val="22"/>
          <w:szCs w:val="22"/>
          <w:shd w:fill="FFFFFF" w:val="clear"/>
        </w:rPr>
      </w:pPr>
      <w:r>
        <w:rPr/>
      </w:r>
    </w:p>
    <w:p>
      <w:pPr>
        <w:pStyle w:val="BodyText"/>
        <w:widowControl/>
        <w:suppressAutoHyphens w:val="true"/>
        <w:bidi w:val="0"/>
        <w:spacing w:lineRule="auto" w:line="276" w:before="0" w:after="140"/>
        <w:ind w:hanging="0" w:left="0" w:right="113"/>
        <w:jc w:val="left"/>
        <w:rPr/>
      </w:pPr>
      <w:r>
        <w:rPr>
          <w:rFonts w:ascii="Calibri" w:hAnsi="Calibri"/>
          <w:b/>
          <w:bCs/>
          <w:sz w:val="22"/>
          <w:szCs w:val="22"/>
          <w:shd w:fill="FFFFFF" w:val="clear"/>
        </w:rPr>
        <w:t>Fortaleza – CE, data da última assinatura digital</w:t>
      </w:r>
    </w:p>
    <w:p>
      <w:pPr>
        <w:pStyle w:val="BodyText"/>
        <w:spacing w:lineRule="auto" w:line="276"/>
        <w:rPr>
          <w:rFonts w:ascii="Calibri" w:hAnsi="Calibri"/>
          <w:b/>
          <w:bCs/>
          <w:sz w:val="22"/>
          <w:szCs w:val="22"/>
        </w:rPr>
      </w:pPr>
      <w:r>
        <w:rPr>
          <w:rFonts w:ascii="Calibri" w:hAnsi="Calibri"/>
          <w:b/>
          <w:bCs/>
          <w:sz w:val="22"/>
          <w:szCs w:val="22"/>
        </w:rPr>
      </w:r>
    </w:p>
    <w:p>
      <w:pPr>
        <w:pStyle w:val="BodyText"/>
        <w:spacing w:lineRule="auto" w:line="276"/>
        <w:rPr>
          <w:rFonts w:ascii="Calibri" w:hAnsi="Calibri"/>
          <w:b/>
          <w:bCs/>
          <w:sz w:val="22"/>
          <w:szCs w:val="22"/>
        </w:rPr>
      </w:pPr>
      <w:r>
        <w:rPr>
          <w:rFonts w:ascii="Calibri" w:hAnsi="Calibri"/>
          <w:b/>
          <w:bCs/>
          <w:sz w:val="22"/>
          <w:szCs w:val="22"/>
        </w:rPr>
      </w:r>
    </w:p>
    <w:p>
      <w:pPr>
        <w:pStyle w:val="BodyText"/>
        <w:spacing w:lineRule="auto" w:line="276"/>
        <w:rPr>
          <w:rFonts w:ascii="Calibri" w:hAnsi="Calibri"/>
          <w:b/>
          <w:bCs/>
          <w:sz w:val="22"/>
          <w:szCs w:val="22"/>
        </w:rPr>
      </w:pPr>
      <w:r>
        <w:rPr>
          <w:rFonts w:ascii="Calibri" w:hAnsi="Calibri"/>
          <w:b/>
          <w:bCs/>
          <w:sz w:val="22"/>
          <w:szCs w:val="22"/>
        </w:rPr>
      </w:r>
    </w:p>
    <w:p>
      <w:pPr>
        <w:pStyle w:val="BodyText"/>
        <w:spacing w:lineRule="auto" w:line="276"/>
        <w:rPr>
          <w:rFonts w:ascii="Calibri" w:hAnsi="Calibri"/>
          <w:b/>
          <w:bCs/>
          <w:sz w:val="22"/>
          <w:szCs w:val="22"/>
        </w:rPr>
      </w:pPr>
      <w:r>
        <w:rPr>
          <w:rFonts w:ascii="Calibri" w:hAnsi="Calibri"/>
          <w:b/>
          <w:bCs/>
          <w:sz w:val="22"/>
          <w:szCs w:val="22"/>
        </w:rPr>
      </w:r>
    </w:p>
    <w:p>
      <w:pPr>
        <w:pStyle w:val="BodyText"/>
        <w:spacing w:lineRule="auto" w:line="276"/>
        <w:rPr>
          <w:rFonts w:ascii="Calibri" w:hAnsi="Calibri"/>
          <w:b/>
          <w:bCs/>
          <w:sz w:val="22"/>
          <w:szCs w:val="22"/>
        </w:rPr>
      </w:pPr>
      <w:r>
        <w:rPr>
          <w:rFonts w:ascii="Calibri" w:hAnsi="Calibri"/>
          <w:b/>
          <w:bCs/>
          <w:sz w:val="22"/>
          <w:szCs w:val="22"/>
        </w:rPr>
      </w:r>
    </w:p>
    <w:p>
      <w:pPr>
        <w:pStyle w:val="BodyText"/>
        <w:bidi w:val="0"/>
        <w:spacing w:lineRule="auto" w:line="276"/>
        <w:ind w:hanging="0" w:left="20" w:right="200"/>
        <w:jc w:val="center"/>
        <w:rPr>
          <w:b/>
          <w:bCs/>
        </w:rPr>
      </w:pPr>
      <w:r>
        <w:rPr>
          <w:rFonts w:ascii="Calibri" w:hAnsi="Calibri"/>
          <w:b/>
          <w:bCs/>
          <w:sz w:val="22"/>
          <w:szCs w:val="22"/>
          <w:shd w:fill="FFFFFF" w:val="clear"/>
        </w:rPr>
        <w:t>ANA HELENA DO NASCIMENTO BARBOSA</w:t>
      </w:r>
    </w:p>
    <w:p>
      <w:pPr>
        <w:pStyle w:val="BodyText"/>
        <w:bidi w:val="0"/>
        <w:spacing w:lineRule="auto" w:line="276"/>
        <w:ind w:hanging="0" w:left="20" w:right="200"/>
        <w:jc w:val="center"/>
        <w:rPr>
          <w:b/>
          <w:bCs/>
        </w:rPr>
      </w:pPr>
      <w:r>
        <w:rPr>
          <w:rFonts w:ascii="Calibri" w:hAnsi="Calibri"/>
          <w:b/>
          <w:bCs/>
          <w:sz w:val="22"/>
          <w:szCs w:val="22"/>
          <w:shd w:fill="FFFFFF" w:val="clear"/>
        </w:rPr>
        <w:t>SECRETÁRIA MUNICIPAL DA CULTURA DE FORTALEZA</w:t>
      </w:r>
    </w:p>
    <w:p>
      <w:pPr>
        <w:pStyle w:val="BodyText"/>
        <w:bidi w:val="0"/>
        <w:spacing w:lineRule="auto" w:line="276"/>
        <w:ind w:hanging="0" w:left="0" w:right="0"/>
        <w:jc w:val="center"/>
        <w:rPr>
          <w:b/>
          <w:bCs/>
        </w:rPr>
      </w:pPr>
      <w:r>
        <w:rPr>
          <w:rFonts w:ascii="Calibri" w:hAnsi="Calibri"/>
          <w:b/>
          <w:bCs/>
          <w:sz w:val="22"/>
          <w:szCs w:val="22"/>
          <w:shd w:fill="FFFFFF" w:val="clear"/>
        </w:rPr>
        <w:br/>
      </w:r>
    </w:p>
    <w:p>
      <w:pPr>
        <w:pStyle w:val="BodyText"/>
        <w:bidi w:val="0"/>
        <w:spacing w:lineRule="auto" w:line="276"/>
        <w:ind w:hanging="0" w:left="0" w:right="0"/>
        <w:jc w:val="center"/>
        <w:rPr>
          <w:rFonts w:ascii="Calibri" w:hAnsi="Calibri"/>
          <w:sz w:val="22"/>
          <w:szCs w:val="22"/>
          <w:shd w:fill="FFFFFF" w:val="clear"/>
        </w:rPr>
      </w:pPr>
      <w:r>
        <w:rPr>
          <w:b/>
          <w:bCs/>
        </w:rPr>
      </w:r>
    </w:p>
    <w:p>
      <w:pPr>
        <w:pStyle w:val="BodyText"/>
        <w:bidi w:val="0"/>
        <w:spacing w:lineRule="auto" w:line="276"/>
        <w:ind w:hanging="0" w:left="0" w:right="0"/>
        <w:jc w:val="center"/>
        <w:rPr>
          <w:rFonts w:ascii="Calibri" w:hAnsi="Calibri"/>
          <w:sz w:val="22"/>
          <w:szCs w:val="22"/>
          <w:shd w:fill="FFFFFF" w:val="clear"/>
        </w:rPr>
      </w:pPr>
      <w:r>
        <w:rPr>
          <w:b/>
          <w:bCs/>
        </w:rPr>
      </w:r>
    </w:p>
    <w:p>
      <w:pPr>
        <w:pStyle w:val="BodyText"/>
        <w:bidi w:val="0"/>
        <w:spacing w:lineRule="auto" w:line="276"/>
        <w:ind w:hanging="0" w:left="0" w:right="0"/>
        <w:jc w:val="center"/>
        <w:rPr>
          <w:rFonts w:ascii="Calibri" w:hAnsi="Calibri"/>
          <w:sz w:val="22"/>
          <w:szCs w:val="22"/>
          <w:shd w:fill="FFFFFF" w:val="clear"/>
        </w:rPr>
      </w:pPr>
      <w:r>
        <w:rPr>
          <w:b/>
          <w:bCs/>
        </w:rPr>
      </w:r>
    </w:p>
    <w:p>
      <w:pPr>
        <w:pStyle w:val="BodyText"/>
        <w:bidi w:val="0"/>
        <w:spacing w:lineRule="auto" w:line="276"/>
        <w:ind w:hanging="0" w:left="0" w:right="0"/>
        <w:jc w:val="center"/>
        <w:rPr>
          <w:rFonts w:ascii="Calibri" w:hAnsi="Calibri"/>
          <w:sz w:val="22"/>
          <w:szCs w:val="22"/>
          <w:shd w:fill="FFFFFF" w:val="clear"/>
        </w:rPr>
      </w:pPr>
      <w:r>
        <w:rPr>
          <w:b/>
          <w:bCs/>
        </w:rPr>
      </w:r>
    </w:p>
    <w:p>
      <w:pPr>
        <w:pStyle w:val="BodyText"/>
        <w:bidi w:val="0"/>
        <w:spacing w:lineRule="auto" w:line="276"/>
        <w:ind w:hanging="0" w:left="20" w:right="200"/>
        <w:jc w:val="center"/>
        <w:rPr>
          <w:b/>
          <w:bCs/>
        </w:rPr>
      </w:pPr>
      <w:r>
        <w:rPr>
          <w:rFonts w:ascii="Calibri" w:hAnsi="Calibri"/>
          <w:b/>
          <w:bCs/>
          <w:sz w:val="22"/>
          <w:szCs w:val="22"/>
          <w:shd w:fill="FFFFFF" w:val="clear"/>
        </w:rPr>
        <w:t>AGENTE CULTURAL FOMENTADO</w:t>
      </w:r>
    </w:p>
    <w:p>
      <w:pPr>
        <w:pStyle w:val="BodyText"/>
        <w:bidi w:val="0"/>
        <w:spacing w:lineRule="auto" w:line="276"/>
        <w:ind w:hanging="0" w:left="20" w:right="200"/>
        <w:jc w:val="center"/>
        <w:rPr>
          <w:b/>
          <w:bCs/>
        </w:rPr>
      </w:pPr>
      <w:r>
        <w:rPr>
          <w:rFonts w:ascii="Calibri" w:hAnsi="Calibri"/>
          <w:b/>
          <w:bCs/>
          <w:sz w:val="22"/>
          <w:szCs w:val="22"/>
          <w:shd w:fill="FFFFFF" w:val="clear"/>
        </w:rPr>
        <w:t>(VIDE CLÁUSULA PRIMEIRA)</w:t>
      </w:r>
    </w:p>
    <w:p>
      <w:pPr>
        <w:pStyle w:val="BodyText"/>
        <w:spacing w:lineRule="auto" w:line="276"/>
        <w:rPr>
          <w:shd w:fill="FFFFFF" w:val="clear"/>
        </w:rPr>
      </w:pPr>
      <w:r>
        <w:rPr>
          <w:rFonts w:ascii="Calibri" w:hAnsi="Calibri"/>
          <w:sz w:val="22"/>
          <w:szCs w:val="22"/>
        </w:rPr>
        <w:br/>
      </w:r>
    </w:p>
    <w:p>
      <w:pPr>
        <w:pStyle w:val="BodyText"/>
        <w:spacing w:lineRule="auto" w:line="276" w:before="0" w:after="140"/>
        <w:rPr>
          <w:rFonts w:ascii="Calibri" w:hAnsi="Calibri"/>
          <w:sz w:val="22"/>
          <w:szCs w:val="22"/>
        </w:rPr>
      </w:pPr>
      <w:r>
        <w:rPr>
          <w:rFonts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1" w:gutter="0" w:header="720" w:top="1559" w:footer="720" w:bottom="167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drawing>
        <wp:anchor behindDoc="1" distT="0" distB="0" distL="0" distR="0" simplePos="0" locked="0" layoutInCell="1" allowOverlap="1" relativeHeight="5">
          <wp:simplePos x="0" y="0"/>
          <wp:positionH relativeFrom="column">
            <wp:posOffset>-723900</wp:posOffset>
          </wp:positionH>
          <wp:positionV relativeFrom="paragraph">
            <wp:posOffset>-309880</wp:posOffset>
          </wp:positionV>
          <wp:extent cx="7591425" cy="107442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0" t="15638" r="0" b="4931"/>
                  <a:stretch>
                    <a:fillRect/>
                  </a:stretch>
                </pic:blipFill>
                <pic:spPr bwMode="auto">
                  <a:xfrm>
                    <a:off x="0" y="0"/>
                    <a:ext cx="7591425" cy="107442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drawing>
        <wp:anchor behindDoc="1" distT="0" distB="0" distL="0" distR="0" simplePos="0" locked="0" layoutInCell="1" allowOverlap="1" relativeHeight="5">
          <wp:simplePos x="0" y="0"/>
          <wp:positionH relativeFrom="column">
            <wp:posOffset>-723900</wp:posOffset>
          </wp:positionH>
          <wp:positionV relativeFrom="paragraph">
            <wp:posOffset>-309880</wp:posOffset>
          </wp:positionV>
          <wp:extent cx="7591425" cy="107442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rcRect l="0" t="15638" r="0" b="4931"/>
                  <a:stretch>
                    <a:fillRect/>
                  </a:stretch>
                </pic:blipFill>
                <pic:spPr bwMode="auto">
                  <a:xfrm>
                    <a:off x="0" y="0"/>
                    <a:ext cx="7591425" cy="107442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jc w:val="center"/>
      <w:rPr/>
    </w:pPr>
    <w:r>
      <w:rPr/>
      <w:drawing>
        <wp:anchor behindDoc="1" distT="0" distB="0" distL="0" distR="0" simplePos="0" locked="0" layoutInCell="1" allowOverlap="1" relativeHeight="9">
          <wp:simplePos x="0" y="0"/>
          <wp:positionH relativeFrom="column">
            <wp:posOffset>352425</wp:posOffset>
          </wp:positionH>
          <wp:positionV relativeFrom="paragraph">
            <wp:posOffset>-342900</wp:posOffset>
          </wp:positionV>
          <wp:extent cx="5600700" cy="738505"/>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rcRect l="13022" t="19400" r="12876" b="16321"/>
                  <a:stretch>
                    <a:fillRect/>
                  </a:stretch>
                </pic:blipFill>
                <pic:spPr bwMode="auto">
                  <a:xfrm>
                    <a:off x="0" y="0"/>
                    <a:ext cx="5600700" cy="73850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jc w:val="center"/>
      <w:rPr/>
    </w:pPr>
    <w:r>
      <w:rPr/>
      <w:drawing>
        <wp:anchor behindDoc="1" distT="0" distB="0" distL="0" distR="0" simplePos="0" locked="0" layoutInCell="1" allowOverlap="1" relativeHeight="9">
          <wp:simplePos x="0" y="0"/>
          <wp:positionH relativeFrom="column">
            <wp:posOffset>352425</wp:posOffset>
          </wp:positionH>
          <wp:positionV relativeFrom="paragraph">
            <wp:posOffset>-342900</wp:posOffset>
          </wp:positionV>
          <wp:extent cx="5600700" cy="73850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1"/>
                  <a:srcRect l="13022" t="19400" r="12876" b="16321"/>
                  <a:stretch>
                    <a:fillRect/>
                  </a:stretch>
                </pic:blipFill>
                <pic:spPr bwMode="auto">
                  <a:xfrm>
                    <a:off x="0" y="0"/>
                    <a:ext cx="5600700" cy="738505"/>
                  </a:xfrm>
                  <a:prstGeom prst="rect">
                    <a:avLst/>
                  </a:prstGeom>
                </pic:spPr>
              </pic:pic>
            </a:graphicData>
          </a:graphic>
        </wp:anchor>
      </w:drawing>
    </w:r>
  </w:p>
</w:hdr>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lang w:val="zxx" w:eastAsia="zxx" w:bidi="zxx"/>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Normal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rsi8LyB88LpXLQv+JXTkmWKt2Tg==">CgMxLjAaHwoBMBIaChgICVIUChJ0YWJsZS5sNHhuMXVzcDh6bXUaHwoBMRIaChgICVIUChJ0YWJsZS5xNmY4aHdsdXR5czcaHwoBMhIaChgICVIUChJ0YWJsZS5kZ3Bnd2lwc2Q5N3M4AHIhMW5qNldZS2Frc3ZLcjF2WER4VzVOR0s2SXdOQ29rTUl1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13</TotalTime>
  <Application>LibreOffice/24.2.0.3$Windows_X86_64 LibreOffice_project/da48488a73ddd66ea24cf16bbc4f7b9c08e9bea1</Application>
  <AppVersion>15.0000</AppVersion>
  <Pages>4</Pages>
  <Words>837</Words>
  <Characters>5265</Characters>
  <CharactersWithSpaces>6175</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2025-04-23T07:37:26Z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