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 w:eastAsia="Calibri" w:cs="Calibri"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  <w:t>EDITAL Nº 10565 - PROCESSO ADM. Nº P148077/2025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  <w:t>CHAMADA PÚBLICA Nº 007/2025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docs-internal-guid-467d7558-7fff-e30d-d8"/>
      <w:bookmarkEnd w:id="0"/>
      <w:r>
        <w:rPr>
          <w:rFonts w:ascii="Calibri" w:hAnsi="Calibri"/>
          <w:b/>
          <w:bCs/>
          <w:sz w:val="22"/>
          <w:szCs w:val="22"/>
          <w:u w:val="single"/>
          <w:shd w:fill="FFFFFF" w:val="clear"/>
        </w:rPr>
        <w:t xml:space="preserve">ANEXO I - </w:t>
      </w:r>
      <w:r>
        <w:rPr>
          <w:rFonts w:ascii="Calibri" w:hAnsi="Calibri"/>
          <w:b/>
          <w:bCs/>
          <w:sz w:val="22"/>
          <w:szCs w:val="22"/>
          <w:u w:val="single"/>
          <w:shd w:fill="auto" w:val="clear"/>
        </w:rPr>
        <w:t xml:space="preserve">CRITÉRIOS DE AVALIAÇÃO </w:t>
      </w:r>
      <w:r>
        <w:rPr>
          <w:rFonts w:ascii="Calibri" w:hAnsi="Calibri"/>
          <w:b/>
          <w:bCs/>
          <w:sz w:val="22"/>
          <w:szCs w:val="22"/>
          <w:u w:val="single"/>
          <w:shd w:fill="FFFFFF" w:val="clear"/>
        </w:rPr>
        <w:t>E BÔNUS DE PONTUAÇÃO</w:t>
      </w:r>
    </w:p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bidi w:val="0"/>
        <w:ind w:hanging="0" w:left="0" w:right="9"/>
        <w:rPr>
          <w:rFonts w:ascii="Calibri" w:hAnsi="Calibri"/>
          <w:b/>
          <w:bCs/>
          <w:sz w:val="22"/>
          <w:szCs w:val="22"/>
          <w:shd w:fill="auto" w:val="clear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1 - Critérios de Mérito Cultural e Capacidade Técnica</w:t>
      </w:r>
    </w:p>
    <w:p>
      <w:pPr>
        <w:pStyle w:val="BodyTex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tbl>
      <w:tblPr>
        <w:tblW w:w="9922" w:type="dxa"/>
        <w:jc w:val="left"/>
        <w:tblInd w:w="-7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809"/>
        <w:gridCol w:w="3053"/>
        <w:gridCol w:w="3631"/>
        <w:gridCol w:w="989"/>
        <w:gridCol w:w="1440"/>
      </w:tblGrid>
      <w:tr>
        <w:trPr/>
        <w:tc>
          <w:tcPr>
            <w:tcW w:w="3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I - QUALIDADE DA PROPOSTA</w:t>
            </w:r>
          </w:p>
        </w:tc>
        <w:tc>
          <w:tcPr>
            <w:tcW w:w="6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A análise deverá considerar, para fins de avaliação e valoração, se o conteúdo do proponente apresenta como um todo coerência, observando o objeto, a justificativa e as metas, sendo possível visualizar de forma clara os resultados que serão obtidos.</w:t>
            </w:r>
          </w:p>
        </w:tc>
      </w:tr>
      <w:tr>
        <w:trPr/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ITEM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DESCRIÇÃO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PONTUAÇÃO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PESO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TOTAL</w:t>
            </w:r>
          </w:p>
        </w:tc>
      </w:tr>
      <w:tr>
        <w:trPr/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a)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Contribuição da ação/atividade: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 contribuição da ação para o fortalecimento da identidade cultural e territorial e para a salvaguarda de práticas culturais tradicionais.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0 pontos: A ação não contribui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3 pontos: A ação contribui minimamente;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5 pontos: A ação contribui parcialmente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7 pontos: A ação contribui satisfatoriamente</w:t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 pontos: A ação contribui com êxito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20</w:t>
            </w:r>
          </w:p>
        </w:tc>
      </w:tr>
      <w:tr>
        <w:trPr/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b)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Contribuição da ação/atividade: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 contribuição da ação para o fortalecimento e melhoria da qualidade de vida da organização comunitária local.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0 pontos: A ação não contribui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3 pontos: A ação contribui minimamente;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5 pontos: A ação contribui parcialmente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7 pontos: A ação contribui satisfatoriamente</w:t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 pontos: A ação contribui com êxito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20</w:t>
            </w:r>
          </w:p>
        </w:tc>
      </w:tr>
      <w:tr>
        <w:trPr/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c)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Legado Cultural: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 contribuição da ação para os processos de transmissão de saberes e fazeres, capacidade de continuidade para as novas gerações e relação com as tradições culturais ancestrais. Certificando a participação dos mais velhos e mais novos nessa relação.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0 pontos: A ação não contribui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3 pontos: A ação contribui minimamente;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5 pontos: A ação contribui parcialmente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7 pontos: A ação contribui satisfatoriamente</w:t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 pontos: A ação contribui com êxito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20</w:t>
            </w:r>
          </w:p>
        </w:tc>
      </w:tr>
      <w:tr>
        <w:trPr/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d)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Impacto sociocultural: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 contribuição da ação para a democratização do acesso, a acessibilidade cultural e cidadania dos envolvidos na iniciativa cultural.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0 pontos: A ação não contribui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3 pontos: A ação contribui minimamente;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5 pontos: A ação contribui parcialmente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7 pontos: A ação contribui satisfatoriamente</w:t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 pontos: A ação contribui com êxito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</w:t>
            </w:r>
          </w:p>
        </w:tc>
      </w:tr>
      <w:tr>
        <w:trPr/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e)</w:t>
            </w:r>
          </w:p>
        </w:tc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Trajetória do agente:</w:t>
            </w:r>
            <w:r>
              <w:rPr>
                <w:rFonts w:ascii="Calibri" w:hAnsi="Calibri"/>
                <w:sz w:val="22"/>
                <w:szCs w:val="22"/>
                <w:shd w:fill="auto" w:val="clear"/>
              </w:rPr>
              <w:t xml:space="preserve"> Trajetória do Agente Cultural na realização de atividades culturais na comunidade tradicional que faz parte.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0 pontos: Sem comprovações;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3 pontos: Comprovações de 3 à 4 anos;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5 pontos: Comprovações de 5 à 6 anos;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7 pontos: Comprovações de 7 à 8 anos;</w:t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 pontos: Comprovações de 9 à 10 anos;</w:t>
            </w:r>
          </w:p>
          <w:p>
            <w:pPr>
              <w:pStyle w:val="Contedodatabela"/>
              <w:ind w:hanging="0"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before="0" w:after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10</w:t>
            </w:r>
          </w:p>
          <w:p>
            <w:pPr>
              <w:pStyle w:val="Contedodatabela"/>
              <w:ind w:hanging="0"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8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TOTAL GERAL DE PONTOS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r>
          </w:p>
          <w:p>
            <w:pPr>
              <w:pStyle w:val="Contedodatabela"/>
              <w:bidi w:val="0"/>
              <w:spacing w:before="0" w:after="283"/>
              <w:ind w:hanging="0" w:left="0" w:right="9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80</w:t>
            </w:r>
          </w:p>
        </w:tc>
      </w:tr>
    </w:tbl>
    <w:p>
      <w:pPr>
        <w:pStyle w:val="Body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BodyText"/>
        <w:bidi w:val="0"/>
        <w:ind w:hanging="0" w:left="0" w:right="9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shd w:fill="FFFFFF" w:val="clear"/>
        </w:rPr>
        <w:t>2.</w:t>
      </w:r>
      <w:r>
        <w:rPr>
          <w:rFonts w:ascii="Calibri" w:hAnsi="Calibri"/>
          <w:sz w:val="22"/>
          <w:szCs w:val="22"/>
          <w:shd w:fill="FFFFFF" w:val="clear"/>
        </w:rPr>
        <w:t xml:space="preserve"> </w:t>
      </w:r>
      <w:r>
        <w:rPr>
          <w:rFonts w:ascii="Calibri" w:hAnsi="Calibri"/>
          <w:sz w:val="22"/>
          <w:szCs w:val="22"/>
          <w:shd w:fill="auto" w:val="clear"/>
        </w:rPr>
        <w:t>Se houver insuficiência de propostas classificadas em uma das Regionais, a Comissão de Avaliação e Seleção poderá remanejar os recursos para ampliar o número de propostas selecionadas em outras categorias, respeitando a ordem decrescente de classificação geral.</w:t>
      </w:r>
    </w:p>
    <w:p>
      <w:pPr>
        <w:pStyle w:val="BodyText"/>
        <w:bidi w:val="0"/>
        <w:ind w:hanging="0" w:left="0" w:right="9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2.1.</w:t>
      </w:r>
      <w:r>
        <w:rPr>
          <w:rFonts w:ascii="Calibri" w:hAnsi="Calibri"/>
          <w:sz w:val="22"/>
          <w:szCs w:val="22"/>
          <w:shd w:fill="auto" w:val="clear"/>
        </w:rPr>
        <w:t xml:space="preserve"> Havendo empate de pontuação entre as propostas classificadas, a Comissão de Avaliação Técnica promoverá o desempate com prioridade para a proposta que obtiver maior pontuação na soma dos critérios </w:t>
      </w:r>
      <w:r>
        <w:rPr>
          <w:rFonts w:ascii="Calibri" w:hAnsi="Calibri"/>
          <w:b/>
          <w:bCs/>
          <w:sz w:val="22"/>
          <w:szCs w:val="22"/>
          <w:shd w:fill="auto" w:val="clear"/>
        </w:rPr>
        <w:t>“a”</w:t>
      </w:r>
      <w:r>
        <w:rPr>
          <w:rFonts w:ascii="Calibri" w:hAnsi="Calibri"/>
          <w:sz w:val="22"/>
          <w:szCs w:val="22"/>
          <w:shd w:fill="auto" w:val="clear"/>
        </w:rPr>
        <w:t>, caso persista o empate será considerada a maior pontuação na soma dos critérios “b” e, assim, sucessivamente.</w:t>
      </w:r>
    </w:p>
    <w:p>
      <w:pPr>
        <w:pStyle w:val="BodyText"/>
        <w:bidi w:val="0"/>
        <w:ind w:hanging="0" w:left="0" w:right="9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3.</w:t>
      </w:r>
      <w:r>
        <w:rPr>
          <w:rFonts w:ascii="Calibri" w:hAnsi="Calibri"/>
          <w:sz w:val="22"/>
          <w:szCs w:val="22"/>
          <w:shd w:fill="auto" w:val="clear"/>
        </w:rPr>
        <w:t xml:space="preserve"> Serão desclassificados as propostas que não obtiverem o mínimo d</w:t>
      </w:r>
      <w:r>
        <w:rPr>
          <w:rFonts w:ascii="Calibri" w:hAnsi="Calibri"/>
          <w:sz w:val="22"/>
          <w:szCs w:val="22"/>
          <w:shd w:fill="FFFFFF" w:val="clear"/>
        </w:rPr>
        <w:t>e 40 (quarenta</w:t>
      </w:r>
      <w:r>
        <w:rPr>
          <w:rFonts w:ascii="Calibri" w:hAnsi="Calibri"/>
          <w:sz w:val="22"/>
          <w:szCs w:val="22"/>
          <w:shd w:fill="auto" w:val="clear"/>
        </w:rPr>
        <w:t>) pontos, o equivalente a 50% do total máximo de pontuação dos critérios de avaliação previstos.</w:t>
      </w:r>
    </w:p>
    <w:p>
      <w:pPr>
        <w:pStyle w:val="BodyText"/>
        <w:bidi w:val="0"/>
        <w:ind w:hanging="0" w:left="0" w:right="9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shd w:fill="auto" w:val="clear"/>
        </w:rPr>
        <w:t>4.</w:t>
      </w:r>
      <w:r>
        <w:rPr>
          <w:rFonts w:ascii="Calibri" w:hAnsi="Calibri"/>
          <w:sz w:val="22"/>
          <w:szCs w:val="22"/>
          <w:shd w:fill="auto" w:val="clear"/>
        </w:rPr>
        <w:t xml:space="preserve"> Além da pontuação acima, o agente cultural poderá receber bônus de pontuação, ou seja, uma pontuação extra, conforme critérios abaixo especificados:</w:t>
      </w:r>
    </w:p>
    <w:p>
      <w:pPr>
        <w:pStyle w:val="BodyText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9902" w:type="dxa"/>
        <w:jc w:val="right"/>
        <w:tblInd w:w="0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3567"/>
        <w:gridCol w:w="3048"/>
        <w:gridCol w:w="3287"/>
      </w:tblGrid>
      <w:tr>
        <w:trPr/>
        <w:tc>
          <w:tcPr>
            <w:tcW w:w="6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PONTUAÇÃO EXTRA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PONTUAÇÃO</w:t>
            </w:r>
          </w:p>
        </w:tc>
      </w:tr>
      <w:tr>
        <w:trPr/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Agentes envolvidos na ação majoritariamente formadas por pessoas: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rPr>
                <w:rFonts w:ascii="Calibri" w:hAnsi="Calibri"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Pessoas negras; pessoas LGBTQIAPN+; mulheres; pessoas idosas e pessoas com deficiência (PCD) e Mestre da Cultura.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/>
            </w:pPr>
            <w:r>
              <w:rPr>
                <w:rFonts w:ascii="Calibri" w:hAnsi="Calibri"/>
                <w:sz w:val="22"/>
                <w:szCs w:val="22"/>
                <w:shd w:fill="auto" w:val="clear"/>
              </w:rPr>
              <w:t>2</w:t>
            </w:r>
          </w:p>
        </w:tc>
      </w:tr>
      <w:tr>
        <w:trPr/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TOTAL</w:t>
            </w:r>
          </w:p>
        </w:tc>
        <w:tc>
          <w:tcPr>
            <w:tcW w:w="3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ind w:hanging="0" w:left="0" w:right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bidi w:val="0"/>
              <w:spacing w:before="0" w:after="283"/>
              <w:ind w:hanging="0" w:left="0" w:right="9"/>
              <w:jc w:val="center"/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fill="auto" w:val="clear"/>
              </w:rPr>
              <w:t>2</w:t>
            </w:r>
          </w:p>
        </w:tc>
      </w:tr>
    </w:tbl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1" w:gutter="0" w:header="720" w:top="1559" w:footer="720" w:bottom="167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si8LyB88LpXLQv+JXTkmWKt2Tg==">CgMxLjAaHwoBMBIaChgICVIUChJ0YWJsZS5sNHhuMXVzcDh6bXUaHwoBMRIaChgICVIUChJ0YWJsZS5xNmY4aHdsdXR5czcaHwoBMhIaChgICVIUChJ0YWJsZS5kZ3Bnd2lwc2Q5N3M4AHIhMW5qNldZS2Frc3ZLcjF2WER4VzVOR0s2SXdOQ29rTUl1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LibreOffice/24.2.0.3$Windows_X86_64 LibreOffice_project/da48488a73ddd66ea24cf16bbc4f7b9c08e9bea1</Application>
  <AppVersion>15.0000</AppVersion>
  <Pages>3</Pages>
  <Words>544</Words>
  <Characters>2962</Characters>
  <CharactersWithSpaces>3437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2025-04-23T08:34:32Z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