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N° 04/2025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CULTURA VIVA DE ACOPIARA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 MUNICIPAL DE PONTOS DE CULTURA DE ACOPIARA/CE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FOMENTO A PROJETOS DE PONTOS DE CULTURA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="24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10 - MINUTA DE TERMO DE COMPROMISSO CULTURAL - PONTO DE CULTURA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spacing w:after="0" w:line="240" w:lineRule="auto"/>
        <w:ind w:lef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COMPROMISSO CULTURAL Nº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XX/202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FINALIDADE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Município de Acopiara/CE, representado por Leandro Florentino, Secretário de Cultura, Esporte, Juventude e Turismo, e a ENTIDADE CULTURAL celebram o presente TERMO DE COMPROMISSO CULTURAL - TCC, com a finalidade de executar Projeto Cultural, nos termos do Plano de Trabalho anexo, para implementação da Política Nacional de Cultura Viva – PNCV, mediante as condições estipuladas em suas Cláusulas, nos termos da Lei nº 14.399, de 08 de julho de 2022 (PNAB), do Decreto nº 11.740, de 18 de outubro de 2023, e Portaria MinC nº 80, de 27 de outubro de 2023 (Regulamentam a PNAB), do Decreto nº 11.453, de 23 de março de 2023 (Decreto de Fomento), da Lei nº 13.018, de 22 de julho de 2014 (Lei Cultura Viva), da Instrução Normativa /MinC nº 08, de 11 de maio de 2016 (IN Cultura Viva).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30"/>
        <w:gridCol w:w="1849"/>
        <w:gridCol w:w="1507"/>
        <w:gridCol w:w="3486"/>
        <w:tblGridChange w:id="0">
          <w:tblGrid>
            <w:gridCol w:w="3130"/>
            <w:gridCol w:w="1849"/>
            <w:gridCol w:w="1507"/>
            <w:gridCol w:w="3486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IDENTIFICAÇÃO DAS PARTES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2.1. ENTE PÚBLICO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Razão Social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CNPJ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responsável legal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Registro Geral (RG)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Ato de nomeação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2.2. ENTIDADE CULTURAL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Razão Social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CNPJ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responsável legal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Registro Geral (RG)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 do responsável legal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5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</w:t>
        <w:tab/>
      </w:r>
    </w:p>
    <w:tbl>
      <w:tblPr>
        <w:tblStyle w:val="Table3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OBJETO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3.1.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 presente Termo de Compromisso Cultural-TCC tem como objeto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 execução de projeto selecionado no Edital 04/2025,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 visa a promoção do acesso da população aos bens e aos serviços culturais nos territórios e comunidades onde atuam, nos termos da Política Nacional de Cultura Viva - PNCV, conforme Plano de Trabalho anexo.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</w:t>
        <w:tab/>
        <w:t xml:space="preserve">                                                 </w:t>
        <w:tab/>
      </w:r>
      <w:r w:rsidDel="00000000" w:rsidR="00000000" w:rsidRPr="00000000">
        <w:rPr>
          <w:rtl w:val="0"/>
        </w:rPr>
      </w:r>
    </w:p>
    <w:tbl>
      <w:tblPr>
        <w:tblStyle w:val="Table4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OBRIGAÇÕES DAS PARTES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.1.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[NOME DO ESTADO/MUNICÍPIO]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Incumbe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 Secretaria de Cultura, Esporte, Juventude e Turismo de Acopiara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observar as obrigações descritas na Instrução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legislação de regência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seguintes responsabilidades:</w:t>
            </w:r>
          </w:p>
          <w:p w:rsidR="00000000" w:rsidDel="00000000" w:rsidP="00000000" w:rsidRDefault="00000000" w:rsidRPr="00000000" w14:paraId="0000005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coordenar a gestão da PNCV, no âmbito de sua esfera de atuação;</w:t>
            </w:r>
          </w:p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atuar em parceria federativa junto ao governo federal, governos estaduais, do Distrito Federal e municipais, e outras instituições, para efetivação dos objetivos da PNCV previstos em lei;</w:t>
            </w:r>
          </w:p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realizar planejamento de desenvolvimento da PNCV, observando o P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lano Nacional de Cultura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 planos de cultura locais;</w:t>
            </w:r>
          </w:p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IV - garantir recursos humanos, orçamentários, financeiros, logísticos e tecnológicos para implementação da PNCV e efetividade de seus resultados;</w:t>
            </w:r>
          </w:p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 -  desenvolver uma gestão pública compartilhada e participativa, por meio da organização e institucionalização das instâncias, fóruns e espaços de diálogos institucionais entre os partícipes da PNCV, em sua área de abrangência territorial;</w:t>
            </w:r>
          </w:p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 - desenvolver as ações estruturantes da PNCV por meio de políticas públicas integradas visando a promoção em uma cultura de direitos humanos e de valorização da cidadania e da diversidade artística e cultural;</w:t>
            </w:r>
          </w:p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 - disponibilizar e manter em funcionamento o Cadastro Nacional dos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Pontos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 Pontões de Cultura, no âmbito de sua esfera de atuação;</w:t>
            </w:r>
          </w:p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VIII - fomentar ações para qualificação e formação de gestores, dirigentes de entidades culturais e outros agentes envolvidos no âmbito da PNCV;</w:t>
            </w:r>
          </w:p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IX - dar ciência da celebração de parcerias federativas, no que couber, aos conselhos de cultura, assembleias legislativas e câmaras municipais de vereadores para efeitos de acompanhamento e fiscalização;</w:t>
            </w:r>
          </w:p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 - promover ações de publicidade da PNCV que proporcionem controle social, transparência pública e visibilidade das ações junto à sociedade;</w:t>
            </w:r>
          </w:p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 - contribuir para o fortalecimento da atuação em redes territoriais, identitárias e temáticas no âmbito da PNCV;</w:t>
            </w:r>
          </w:p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 - realizar os atos e os procedimentos relativos à formalização, execução, acompanhamento e análise da prestação de contas do presente TCC;</w:t>
            </w:r>
          </w:p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XIII - realizar os procedimentos relativos à Tomada de Contas Especial, quando for o caso;</w:t>
            </w:r>
          </w:p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XIV - cumprir com os procedimentos de transparência e publicidade atribuídos ao poder público conforme o disposto na Seção III da IN MinC nº 08 de 11 de maio de 2016;</w:t>
            </w:r>
          </w:p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 - repassar os recursos financeiros ao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CULTURA, de acordo com a programação orçamentária e financeira do ente público, obedecendo ao cronograma financeiro constante deste instrumento e do plano de trabalho;</w:t>
            </w:r>
          </w:p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XVI - prorrogar “de ofício” o prazo de vigência do TCC antes do seu término, quando der causa ao atraso na liberação dos recursos, limitada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prorrogação ao exato período do atraso verificado;</w:t>
            </w:r>
          </w:p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XVII - aplicar as penalidades previstas e proceder às ações administrativas necessárias à exigência da restituição dos recursos transferidos;</w:t>
            </w:r>
          </w:p>
          <w:p w:rsidR="00000000" w:rsidDel="00000000" w:rsidP="00000000" w:rsidRDefault="00000000" w:rsidRPr="00000000" w14:paraId="0000006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XVIII - comunicar aos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Pontos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 Pontões de Cultura a identificação de quaisquer irregularidades decorrentes do uso dos recursos ou pendências de ordem técnica, podendo suspender a liberação de recursos e fixar prazo de trinta dias para saneamento ou apresentação de justificativa com informações e esclarecimentos, prorrogável uma única vez por igual período.</w:t>
            </w:r>
          </w:p>
          <w:p w:rsidR="00000000" w:rsidDel="00000000" w:rsidP="00000000" w:rsidRDefault="00000000" w:rsidRPr="00000000" w14:paraId="0000006E">
            <w:pPr>
              <w:spacing w:after="120" w:before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XIX - analisar a prestação de contas dos recursos aplicados na consecução do objeto deste TCC, na forma e prazo fixados no Dec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reto nº 11.453/2023 e no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art. 47 da IN MinC nº 08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/2016;</w:t>
            </w:r>
          </w:p>
          <w:p w:rsidR="00000000" w:rsidDel="00000000" w:rsidP="00000000" w:rsidRDefault="00000000" w:rsidRPr="00000000" w14:paraId="0000006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XX - nos casos em que 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 não apresentar o Relatório de Execução do Objeto ou o Relatório de Execução Financeira nos prazos devidos, enviar notificação exigindo que o faça no prazo máximo de trinta dias, sob pena de rejeição das contas e exigência de devolução integral dos recursos, com atualização monetária e juros;</w:t>
            </w:r>
          </w:p>
          <w:p w:rsidR="00000000" w:rsidDel="00000000" w:rsidP="00000000" w:rsidRDefault="00000000" w:rsidRPr="00000000" w14:paraId="0000007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XXI - exercer, se conveniente e oportuno, a prerrogativa de assumir ou de transferir a responsabilidade pela execução do objeto, no caso de paralisação ou da ocorrência de fato relevante, de modo a evitar sua descontinuidade.</w:t>
            </w:r>
          </w:p>
          <w:p w:rsidR="00000000" w:rsidDel="00000000" w:rsidP="00000000" w:rsidRDefault="00000000" w:rsidRPr="00000000" w14:paraId="0000007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.2.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 Entidade Cultural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Incumbe à Entidade Cultural observar as obrigações descritas 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legislação de regência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e, ainda, as seguintes responsabilidades:</w:t>
            </w:r>
          </w:p>
          <w:p w:rsidR="00000000" w:rsidDel="00000000" w:rsidP="00000000" w:rsidRDefault="00000000" w:rsidRPr="00000000" w14:paraId="0000007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executar o projeto conforme Plano de Trabalho aprovado e produzir provas documentais sobre o andamento da execução do projeto, inclusive das alterações no Plano de Trabalho;</w:t>
            </w:r>
          </w:p>
          <w:p w:rsidR="00000000" w:rsidDel="00000000" w:rsidP="00000000" w:rsidRDefault="00000000" w:rsidRPr="00000000" w14:paraId="0000007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cumprir com os procedimentos de transparência e publicidade atribuídos à entidade cultural conforme o disposto no Capítulo IV,  Seção III da IN MinC nº 08 de 11 de maio de 2016;</w:t>
            </w:r>
          </w:p>
          <w:p w:rsidR="00000000" w:rsidDel="00000000" w:rsidP="00000000" w:rsidRDefault="00000000" w:rsidRPr="00000000" w14:paraId="0000007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divulgar, em destaque, o nome do Ministério da Cultura/Governo Federal e do ENTE PÚBLICO parceiro em todos os atos de promoção e divulgação do projeto, obedecendo aos critérios de veiculação das logomarcas estabelecidas, que serão disponibilizadas pela SCDC/MinC e pelo ENTE PÚBLICO parceiro, observadas as restrições vigentes em ano eleitoral, quando for o caso;</w:t>
            </w:r>
          </w:p>
          <w:p w:rsidR="00000000" w:rsidDel="00000000" w:rsidP="00000000" w:rsidRDefault="00000000" w:rsidRPr="00000000" w14:paraId="0000007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IV - desenvolver uma gestão compartilhada e participativa, por meio de instâncias, fóruns e espaços de diálogos junto aos beneficiários em sua área de abrangência;</w:t>
            </w:r>
          </w:p>
          <w:p w:rsidR="00000000" w:rsidDel="00000000" w:rsidP="00000000" w:rsidRDefault="00000000" w:rsidRPr="00000000" w14:paraId="0000007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 - envidar esforços visando atuar nos processos participativos instituídos pelo Sistema Nacional de Cultura-SNC (especialmente as Conferências de Cultura) e pela PNCV (especialmente as TEIAs) em âmbito local, regional e nacional;</w:t>
            </w:r>
          </w:p>
          <w:p w:rsidR="00000000" w:rsidDel="00000000" w:rsidP="00000000" w:rsidRDefault="00000000" w:rsidRPr="00000000" w14:paraId="0000007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 - estimular a participação ativa dos beneficiários da PNCV nos processos participativos instituídos no SNC e na PNCV em âmbito local, regional e nacional;</w:t>
            </w:r>
          </w:p>
          <w:p w:rsidR="00000000" w:rsidDel="00000000" w:rsidP="00000000" w:rsidRDefault="00000000" w:rsidRPr="00000000" w14:paraId="0000007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 - contribuir com a organização e funcionamento da Rede Cultura Viva e de suas instâncias, mecanismos e processos de gestão compartilhada, participação e controle social;</w:t>
            </w:r>
          </w:p>
          <w:p w:rsidR="00000000" w:rsidDel="00000000" w:rsidP="00000000" w:rsidRDefault="00000000" w:rsidRPr="00000000" w14:paraId="0000007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VIII - manter seus dados cadastrais atualizados no Cadastro Nacional de Pontos e Pontões de Cultura, atendendo à chamada anual de atualização de dados;</w:t>
            </w:r>
          </w:p>
          <w:p w:rsidR="00000000" w:rsidDel="00000000" w:rsidP="00000000" w:rsidRDefault="00000000" w:rsidRPr="00000000" w14:paraId="0000007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IX - dar transparência aos valores pagos a título de remuneração de sua equipe de trabalho vinculada à execução do TCC, em sua sede e no seu sítio eletrônico, sendo vedado o pagamento, a qualquer título, a servidor ou empregado público, salvo nas hipóteses previstas em lei específica ou na Lei de Diretrizes Orçamentárias, a empresas privadas que tenham em seu quadro societário servidor público da ativa, ou a empregado de empresa pública, ou de sociedade de economia mista, por serviços prestados, inclusive consultoria, assistência técnica ou assemelhados;</w:t>
            </w:r>
          </w:p>
          <w:p w:rsidR="00000000" w:rsidDel="00000000" w:rsidP="00000000" w:rsidRDefault="00000000" w:rsidRPr="00000000" w14:paraId="0000007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 - permitir livre acesso dos servidores dos órgãos ou das entidades públicas repassadoras dos recursos, do controle interno e do tribunal de contas correspondentes aos processos, aos documentos, às informações referentes aos instrumentos de transferências regulamentados pela Instrução Normativa/MinC nº 8/2016, bem como aos locais de execução do objeto;</w:t>
            </w:r>
          </w:p>
          <w:p w:rsidR="00000000" w:rsidDel="00000000" w:rsidP="00000000" w:rsidRDefault="00000000" w:rsidRPr="00000000" w14:paraId="0000007E">
            <w:pPr>
              <w:spacing w:after="120" w:before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 - a responsabilidade exclusiva pelo gerenciamento administrativo e financeiro dos recursos recebidos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7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 - pagar os encargos trabalhistas, previdenciários, fiscais e comerciais relativos ao funcionamento da instituição e ao adimplemento do TCC, não se caracterizando responsabilidade solidária ou subsidiária da administração pública concedente pelos respectivos pagamentos ou qualquer oneração do objeto da parceria ou restrição à sua execução;</w:t>
            </w:r>
          </w:p>
          <w:p w:rsidR="00000000" w:rsidDel="00000000" w:rsidP="00000000" w:rsidRDefault="00000000" w:rsidRPr="00000000" w14:paraId="0000008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XIII - prestar contas dos recursos recebidos, conforme acordado neste Termo e  na forma dos atos normativos que se relacionam com o tema;</w:t>
            </w:r>
          </w:p>
          <w:p w:rsidR="00000000" w:rsidDel="00000000" w:rsidP="00000000" w:rsidRDefault="00000000" w:rsidRPr="00000000" w14:paraId="0000008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XIV - guardar os documentos originais de comprovação do cumprimento do objeto pelo prazo de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cinco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anos após a entrega da prestação de contas, estando ciente de que a documentação de comprovação fiscal em princípio não será exigida, mas deve ser obtida e guardada pela entidade cultural pelo mesmo prazo, 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inclusive pode ser solicitada para fins de demonstração de cumprimento de obrigações perante outras autoridades estatais, tais como os órgãos de fiscalização tributária, previdenciária e trabalhista, órgãos de controle interno e externo do Governo Estadual ou Federal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 e</w:t>
            </w:r>
          </w:p>
          <w:p w:rsidR="00000000" w:rsidDel="00000000" w:rsidP="00000000" w:rsidRDefault="00000000" w:rsidRPr="00000000" w14:paraId="0000008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XV -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adquirir e manter em bom estado equipamentos multimídia, direcionados à cultura digital, que contribuam com o objeto pactuado, salvo quando a Entidade declare que já possui equipamento em adequadas condições de manutenção e funcionamento, comprometendo-se a disponibilizá-lo para uso na execução da parceria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 VALORES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Para execução das atividades previstas no Plano de Trabalho deste TCC, serão disponibilizados pelo Ente Público recursos no valor total de 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$ 10.000,00 (dez mil reais)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em parcela única, de acordo com o Cronograma de Desembolso constante do Plano de Trabalho,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yellow"/>
                <w:rtl w:val="0"/>
              </w:rPr>
              <w:t xml:space="preserve"> correspondente à Nota de Empenho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highlight w:val="yellow"/>
                <w:rtl w:val="0"/>
              </w:rPr>
              <w:t xml:space="preserve">XXXX, de XX/XX/2023.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5.1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movimentação dos recursos financeiros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recursos referentes ao presente Termo de Compromisso Cultural, a serem desembolsados pelo Ente Público, serão depositados e geridos em conta específica de instituição financeira indicada pela entidade cultural, na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highlight w:val="yellow"/>
                <w:rtl w:val="0"/>
              </w:rPr>
              <w:t xml:space="preserve">Agência XXXX – Banco XXXX, na cidade XXXX, UF XX,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em conformidade com os prazos estabelecidos no Cronograma Financeiro constante do Plano de Trabalho.</w:t>
            </w:r>
          </w:p>
          <w:p w:rsidR="00000000" w:rsidDel="00000000" w:rsidP="00000000" w:rsidRDefault="00000000" w:rsidRPr="00000000" w14:paraId="0000008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recursos depositados nesta conta bancária específica, enquanto não empregados na sua finalidade, serão obrigatoriamente aplicados:</w:t>
            </w:r>
          </w:p>
          <w:p w:rsidR="00000000" w:rsidDel="00000000" w:rsidP="00000000" w:rsidRDefault="00000000" w:rsidRPr="00000000" w14:paraId="0000008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em caderneta de poupança, ou</w:t>
            </w:r>
          </w:p>
          <w:p w:rsidR="00000000" w:rsidDel="00000000" w:rsidP="00000000" w:rsidRDefault="00000000" w:rsidRPr="00000000" w14:paraId="0000008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em fundo de aplicação financeira de curto prazo ou operação de mercado aberto lastreada em título da dívida pública.</w:t>
            </w:r>
          </w:p>
          <w:p w:rsidR="00000000" w:rsidDel="00000000" w:rsidP="00000000" w:rsidRDefault="00000000" w:rsidRPr="00000000" w14:paraId="0000008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Os recursos dest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 Termo de Compromisso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serão utilizados exclusivamente para o pagamento das despesas previstas no objeto do TCC, vedada a sua aplicação em finalidade diversa, ainda que decorrentes de necessidade emergencial do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CULTURA.</w:t>
            </w:r>
          </w:p>
          <w:p w:rsidR="00000000" w:rsidDel="00000000" w:rsidP="00000000" w:rsidRDefault="00000000" w:rsidRPr="00000000" w14:paraId="0000008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rendimentos de aplicações financeiras poderão ser aplicados para manter o poder de compra dos recursos da parceria, bem como para ampliação ou criação de metas, durante a vigência do TCC, desde que contribuam para a execução do objeto, ou para incremento deste.</w:t>
            </w:r>
          </w:p>
          <w:p w:rsidR="00000000" w:rsidDel="00000000" w:rsidP="00000000" w:rsidRDefault="00000000" w:rsidRPr="00000000" w14:paraId="0000008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5.1.4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uso de rendimentos para as finalidades descritas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 item 5.1.3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poderá ser realizado sem autorização prévia da administração pública, desde que seja descrito no Relatório de Execução do Objeto, com motivação.</w:t>
            </w:r>
          </w:p>
          <w:p w:rsidR="00000000" w:rsidDel="00000000" w:rsidP="00000000" w:rsidRDefault="00000000" w:rsidRPr="00000000" w14:paraId="0000008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5.1.5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remanejamento de recurso no plano de trabalho poderá ocorrer desde que:</w:t>
            </w:r>
          </w:p>
          <w:p w:rsidR="00000000" w:rsidDel="00000000" w:rsidP="00000000" w:rsidRDefault="00000000" w:rsidRPr="00000000" w14:paraId="0000008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seja realizado durante a vigência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tenha como finalidade o cumprimento do objeto pactuado;</w:t>
            </w:r>
          </w:p>
          <w:p w:rsidR="00000000" w:rsidDel="00000000" w:rsidP="00000000" w:rsidRDefault="00000000" w:rsidRPr="00000000" w14:paraId="0000009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não altere o valor global do orçamento aprovado no TCC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5.1.6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Após a conclusão, rescisão ou extinção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este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os saldos financeiros remanescentes, inclusive os provenientes das receitas obtidas das aplicações financeiras realizadas, deverão ser devolvidos pelo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 ao Ente Público, no prazo de trinta dias.</w:t>
            </w:r>
          </w:p>
        </w:tc>
      </w:tr>
    </w:tbl>
    <w:p w:rsidR="00000000" w:rsidDel="00000000" w:rsidP="00000000" w:rsidRDefault="00000000" w:rsidRPr="00000000" w14:paraId="0000009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ACOMPANHAMENTO E AVALIAÇÃO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6.1. A Secretaria de Cultura, Esporte, Juventude e Turismo de Acopiara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realizará o acompanhamento e a avaliação da execução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deste TCC, periodicamente, durante a vigência da parceria, com vistas a promover o levantamento de dados para subsidiar a avaliação da prestação de contas podendo, para tanto:</w:t>
            </w:r>
          </w:p>
          <w:p w:rsidR="00000000" w:rsidDel="00000000" w:rsidP="00000000" w:rsidRDefault="00000000" w:rsidRPr="00000000" w14:paraId="0000009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 exigir informações técnicas (incluindo relatório fotográfico), prestações de contas parciais e/ou final a qualquer momento;</w:t>
            </w:r>
          </w:p>
          <w:p w:rsidR="00000000" w:rsidDel="00000000" w:rsidP="00000000" w:rsidRDefault="00000000" w:rsidRPr="00000000" w14:paraId="0000009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exigir o registro, nos sistemas institucionais indicados pelo Ministério da Cultura, das atividades provenientes da execução do TCC;</w:t>
            </w:r>
          </w:p>
          <w:p w:rsidR="00000000" w:rsidDel="00000000" w:rsidP="00000000" w:rsidRDefault="00000000" w:rsidRPr="00000000" w14:paraId="0000009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usar os diversos canais eletrônicos de comunicação e divulgação absorvendo informações sobre a execução do TCC e adotando providências necessárias, quando for o caso;</w:t>
            </w:r>
          </w:p>
          <w:p w:rsidR="00000000" w:rsidDel="00000000" w:rsidP="00000000" w:rsidRDefault="00000000" w:rsidRPr="00000000" w14:paraId="0000009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IV - fazer vistoria in loco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vistoria no local)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 - utilizar apoio técnico de terceiros, delegar competência ou firmar parcerias com órgãos ou entidades.</w:t>
            </w:r>
          </w:p>
          <w:p w:rsidR="00000000" w:rsidDel="00000000" w:rsidP="00000000" w:rsidRDefault="00000000" w:rsidRPr="00000000" w14:paraId="0000009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6.2 A Secretaria de Cultura, Esporte, Juventude e Turismo de Acopiara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produzirá registros sobre suas atividades de acompanhamento e monitoramento, por meio de certidões, memórias de reunião, relatórios ou outros documentos técnicos, podendo propor à entidade cultural a reorientação das ações ou a realização de ajustes para aprimorar a execução do objeto da parceria.</w:t>
            </w:r>
          </w:p>
          <w:p w:rsidR="00000000" w:rsidDel="00000000" w:rsidP="00000000" w:rsidRDefault="00000000" w:rsidRPr="00000000" w14:paraId="0000009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6.3 Os TCCs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estarão também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sujeitos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aos mecanismos de controle social previstos na legislação e ao acompanhamento por comissões e conselhos de políticas públicas da área cultural.</w:t>
            </w:r>
          </w:p>
        </w:tc>
      </w:tr>
    </w:tbl>
    <w:p w:rsidR="00000000" w:rsidDel="00000000" w:rsidP="00000000" w:rsidRDefault="00000000" w:rsidRPr="00000000" w14:paraId="0000009E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607.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PRESTAÇÃO DE CONTAS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prestação de contas será apresentada por meio do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Relatório de Execução do Objeto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,, no prazo de noventa dias após o fim da vigência do TCC, contendo:</w:t>
            </w:r>
          </w:p>
          <w:p w:rsidR="00000000" w:rsidDel="00000000" w:rsidP="00000000" w:rsidRDefault="00000000" w:rsidRPr="00000000" w14:paraId="000000A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relato das atividades realizadas para o cumprimento do objeto, que deve tratar sobre o alcance dos objetivos, sobre ações eventualmente realizadas para promover a acessibilidade e os desdobramentos do projeto, tendo por referência as informações constantes no plano de trabalho;</w:t>
            </w:r>
          </w:p>
          <w:p w:rsidR="00000000" w:rsidDel="00000000" w:rsidP="00000000" w:rsidRDefault="00000000" w:rsidRPr="00000000" w14:paraId="000000A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comparativo de metas propostas com os resultados alcançados, a partir das informações constantes do plano de trabalho, podendo a comprovação sobre os produtos e serviços relativos às metas se dar pela apresentação de fotos, listas de presença, vídeos, entre outros;</w:t>
            </w:r>
          </w:p>
          <w:p w:rsidR="00000000" w:rsidDel="00000000" w:rsidP="00000000" w:rsidRDefault="00000000" w:rsidRPr="00000000" w14:paraId="000000A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material que comprove a execução de cada item de despesa e a consecução de cada uma das metas (fotos, listas de presença, vídeos, entre outros) descrito no Plano de Trabalho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documentos originais de comprovação do cumprimento do objeto deverão ser guardados pelo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 pelo prazo de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cinco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anos após a entrega da prestação de contas.</w:t>
            </w:r>
          </w:p>
          <w:p w:rsidR="00000000" w:rsidDel="00000000" w:rsidP="00000000" w:rsidRDefault="00000000" w:rsidRPr="00000000" w14:paraId="000000A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prazo de apresentação do Relatório de Execução do Objeto poderá ser prorrogado por até trinta dias, mediante solicitação fundamentada do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CULTURA.</w:t>
            </w:r>
          </w:p>
          <w:p w:rsidR="00000000" w:rsidDel="00000000" w:rsidP="00000000" w:rsidRDefault="00000000" w:rsidRPr="00000000" w14:paraId="000000A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7.4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o Ente Público verifique que houve inadequação na execução do objeto, 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 será notificado para apresentar Relatório de Execução Financeiro, no prazo de trinta dias, contendo:</w:t>
            </w:r>
          </w:p>
          <w:p w:rsidR="00000000" w:rsidDel="00000000" w:rsidP="00000000" w:rsidRDefault="00000000" w:rsidRPr="00000000" w14:paraId="000000A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I- - relação de pagamentos, com indicação dos beneficiários desses pagamentos e identificação do item de despesa e meta relacionados a cada pagamento;</w:t>
            </w:r>
          </w:p>
          <w:p w:rsidR="00000000" w:rsidDel="00000000" w:rsidP="00000000" w:rsidRDefault="00000000" w:rsidRPr="00000000" w14:paraId="000000A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extrato bancário da conta do TCC, incluindo toda a movimentação desde a abertura até a última movimentação, e conciliação bancária; e</w:t>
            </w:r>
          </w:p>
          <w:p w:rsidR="00000000" w:rsidDel="00000000" w:rsidP="00000000" w:rsidRDefault="00000000" w:rsidRPr="00000000" w14:paraId="000000A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comprovante de recolhimento do saldo remanescente de recursos, quando houver.</w:t>
            </w:r>
          </w:p>
          <w:p w:rsidR="00000000" w:rsidDel="00000000" w:rsidP="00000000" w:rsidRDefault="00000000" w:rsidRPr="00000000" w14:paraId="000000A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7.5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Ente Público considerará que houve inadequação na execução do objeto quando configurada uma das seguintes hipóteses:</w:t>
            </w:r>
          </w:p>
          <w:p w:rsidR="00000000" w:rsidDel="00000000" w:rsidP="00000000" w:rsidRDefault="00000000" w:rsidRPr="00000000" w14:paraId="000000A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I- - quando for identificado o descumprimento injustificado do alcance das metas; ou</w:t>
            </w:r>
          </w:p>
          <w:p w:rsidR="00000000" w:rsidDel="00000000" w:rsidP="00000000" w:rsidRDefault="00000000" w:rsidRPr="00000000" w14:paraId="000000A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quando for aceita denúncia de irregularidade, mediante juízo de admissibilidade realizado pelo Ente Público.</w:t>
            </w:r>
          </w:p>
        </w:tc>
      </w:tr>
    </w:tbl>
    <w:p w:rsidR="00000000" w:rsidDel="00000000" w:rsidP="00000000" w:rsidRDefault="00000000" w:rsidRPr="00000000" w14:paraId="000000AD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 BENS REMANESCENTES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bens patrimoniais adquiridos, produzidos, transformados ou construídos com recursos deste TCC são da titularidade da Entidade Cultural celebrante e ficarão afetados ao objeto do presente TCC durante o prazo de sua duração, sendo considerados bens remanescentes ao seu término, dispensada a celebração de instrumento específico para esta finalidade.</w:t>
            </w:r>
          </w:p>
          <w:p w:rsidR="00000000" w:rsidDel="00000000" w:rsidP="00000000" w:rsidRDefault="00000000" w:rsidRPr="00000000" w14:paraId="000000B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Quando da extinção da parceria, os bens remanescentes permanecerão na propriedade da Entidade Cultural, na medida em que os bens sejam úteis à continuidade da execução de ações de interesse social pela organização.</w:t>
            </w:r>
          </w:p>
          <w:p w:rsidR="00000000" w:rsidDel="00000000" w:rsidP="00000000" w:rsidRDefault="00000000" w:rsidRPr="00000000" w14:paraId="000000B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a prestação de contas final seja rejeitada, a titularidade dos bens remanescentes permanecerá com a Entidade Cultural, observados os seguintes procedimentos:</w:t>
            </w:r>
          </w:p>
          <w:p w:rsidR="00000000" w:rsidDel="00000000" w:rsidP="00000000" w:rsidRDefault="00000000" w:rsidRPr="00000000" w14:paraId="000000B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 não será exigido ressarcimento do valor relativo ao bem adquirido quando a motivação da rejeição não estiver relacionada ao seu uso ou aquisição; ou</w:t>
            </w:r>
          </w:p>
          <w:p w:rsidR="00000000" w:rsidDel="00000000" w:rsidP="00000000" w:rsidRDefault="00000000" w:rsidRPr="00000000" w14:paraId="000000B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o valor pelo qual o bem remanescente foi adquirido deverá ser computado no cálculo do dano ao erário a ser ressarcido, quando a motivação da rejeição estiver relacionada ao seu uso ou aquisição. </w:t>
            </w:r>
          </w:p>
          <w:p w:rsidR="00000000" w:rsidDel="00000000" w:rsidP="00000000" w:rsidRDefault="00000000" w:rsidRPr="00000000" w14:paraId="000000B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8.4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 hipótese de dissolução da Entidade Cultural durante a vigência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o valor pelo qual os bens remanescentes foram adquiridos deverá ser computado no cálculo do valor a ser ressarcido.</w:t>
            </w:r>
          </w:p>
          <w:p w:rsidR="00000000" w:rsidDel="00000000" w:rsidP="00000000" w:rsidRDefault="00000000" w:rsidRPr="00000000" w14:paraId="000000B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8.5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Entidade Cultural poderá realizar doação dos bens remanescentes a terceiros, inclusive beneficiários da política pública objeto da parceria, desde que demonstrada sua utilidade para realização ou continuidade de ações de interesse social.</w:t>
            </w:r>
          </w:p>
          <w:p w:rsidR="00000000" w:rsidDel="00000000" w:rsidP="00000000" w:rsidRDefault="00000000" w:rsidRPr="00000000" w14:paraId="000000B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8.6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Os bens remanescentes poderão ter sua propriedade revertida para o Ente Público, a critério deste, se ao término da parceria ficar constatado que a Entidade Cultural não terá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Pública Federal.</w:t>
            </w:r>
          </w:p>
          <w:p w:rsidR="00000000" w:rsidDel="00000000" w:rsidP="00000000" w:rsidRDefault="00000000" w:rsidRPr="00000000" w14:paraId="000000B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8.7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destinação dos bens remanescentes poderá ser alterada por meio da celebração de Termo Aditivo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após solicitação fundamentada de uma das partes.</w:t>
            </w:r>
          </w:p>
          <w:p w:rsidR="00000000" w:rsidDel="00000000" w:rsidP="00000000" w:rsidRDefault="00000000" w:rsidRPr="00000000" w14:paraId="000000B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8.8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 caso de término da execução do TCC antes da manifestação sobre eventual solicitação de uma das partes de alteração da destinação dos bens remanescentes, a custódia dos bens permanecerá sob a responsabilidade da Entidade Cultural até a decisão do pedido.</w:t>
            </w:r>
          </w:p>
        </w:tc>
      </w:tr>
    </w:tbl>
    <w:p w:rsidR="00000000" w:rsidDel="00000000" w:rsidP="00000000" w:rsidRDefault="00000000" w:rsidRPr="00000000" w14:paraId="000000B9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 PROPRIEDADE INTELECTUAL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after="120" w:before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as atividades realizadas pela ENTIDADE CULTURAL com recursos públicos provenientes do Termo de 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ompromisso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deem origem a bens passíveis de proteção pelo direito de propriedade intelectual, a exemplo de invenções, modelos de utilidade, desenhos industriais, obras intelectuais, cultivares, direitos autorais, programas de computador e outros tipos de criação, a ENTIDADE CULTURAL terá a titularidade da propriedade intelectual e a participação nos ganhos econômicos resultantes da exploração dos respectivos bens, os quais ficarão gravados com cláusula de inalienabilidade durante a vigência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Termo de Compromisso Cultural.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9.2 - A ORGANIZAÇÃO DA SOCIEDADE CIVIL declara, mediante a assinatura deste instrumento, que se responsabiliza integralmente por providenciar desde já, independente de solicitação da ADMINISTRAÇÃO PÚBLICA, todas as autorizações necessárias para que a ADMINISTRAÇÃO PÚBLICA, sem ônus, durante o prazo de proteção dos direitos incidentes, em território nacional e estrangeiro, em caráter não exclusivo, utilize para fins de divulgação da Política Nacional de Cultura Viva, os bens submetidos a regime de propriedade intelectual que eventualmente decorrerem da execução deste TCC, da seguinte forma: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9.2.1 - Quanto aos direitos de que trata a Lei Nacional nº 9.279/1996, pelo uso de produto objeto de patente, processo ou produto obtido diretamente por processo patenteado, desenho industrial, indicação geográfica e marcas;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9.2.2 - Quanto aos direitos de que trata a Lei Nacional nº 9.610/1998, pelas seguintes modalidades: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- a reprodução parcial ou integral, para fins de divulgação;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- a tradução para qualquer idioma;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 - a inclusão em fonograma ou produção audiovisual;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 - a inclusão em base de dados, o armazenamento em computador, a microfilmagem e as demais formas de arquivamento do gênero.</w:t>
            </w:r>
          </w:p>
          <w:p w:rsidR="00000000" w:rsidDel="00000000" w:rsidP="00000000" w:rsidRDefault="00000000" w:rsidRPr="00000000" w14:paraId="000000C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Quando da extinção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os bens remanescentes passíveis de proteção pelo direito de propriedade intelectual poderão ter sua propriedade revertida para o órgão ou entidade pública federal, a critério da Administração Pública, quando a ENTIDADE CULTURAL não tiver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Pública.</w:t>
            </w:r>
          </w:p>
        </w:tc>
      </w:tr>
    </w:tbl>
    <w:p w:rsidR="00000000" w:rsidDel="00000000" w:rsidP="00000000" w:rsidRDefault="00000000" w:rsidRPr="00000000" w14:paraId="000000C4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PRAZO DE VIGÊNCIA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prazo de vigência deste TCC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highlight w:val="yellow"/>
                <w:rtl w:val="0"/>
              </w:rPr>
              <w:t xml:space="preserve">será de 12 (doze) meses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yellow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contados a partir da data de sua assinatura, podendo ser prorrogado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highlight w:val="yellow"/>
                <w:rtl w:val="0"/>
              </w:rPr>
              <w:t xml:space="preserve">pelo dobro do tempo pactuado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yellow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mediante acordo entre as partes, excetuadas as prorrogações de ofício por atraso na liberação dos recursos.</w:t>
            </w:r>
          </w:p>
          <w:p w:rsidR="00000000" w:rsidDel="00000000" w:rsidP="00000000" w:rsidRDefault="00000000" w:rsidRPr="00000000" w14:paraId="000000C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vigência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poderá ser alterada mediante solicitação da entidade cultural, a ser apresentada à administração pública em, no mínimo, trinta dias antes do término de sua vigência.</w:t>
            </w:r>
          </w:p>
          <w:p w:rsidR="00000000" w:rsidDel="00000000" w:rsidP="00000000" w:rsidRDefault="00000000" w:rsidRPr="00000000" w14:paraId="000000C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prorrogação de ofício da vigência do instrumento deve ser feita pela administração pública, antes do seu término, quando ela der causa a atraso na liberação dos recursos, limitada ao exato período do atraso verificado.</w:t>
            </w:r>
          </w:p>
        </w:tc>
      </w:tr>
    </w:tbl>
    <w:p w:rsidR="00000000" w:rsidDel="00000000" w:rsidP="00000000" w:rsidRDefault="00000000" w:rsidRPr="00000000" w14:paraId="000000C9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RESCISÃO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É facultado ao Ente Público 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 entidade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rescindirem este TCC, a qualquer tempo, com as respectivas condições, sanções e delimitações claras de responsabilidades, além da estipulação de prazo mínimo de antecedência para a publicidade dessa intenção, que não poderá ser inferior a 60 (sessenta) dias.</w:t>
            </w:r>
          </w:p>
          <w:p w:rsidR="00000000" w:rsidDel="00000000" w:rsidP="00000000" w:rsidRDefault="00000000" w:rsidRPr="00000000" w14:paraId="000000C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 Ente Público deverá rescindir este TCC caso seja cancelada a certificação simplificada do Pontão ou Pontão de Cultura, respeitados os atos jurídicos perfeitos, na forma do art. 11 da Instrução Normativa/MinC nº 8/2016.</w:t>
            </w:r>
          </w:p>
          <w:p w:rsidR="00000000" w:rsidDel="00000000" w:rsidP="00000000" w:rsidRDefault="00000000" w:rsidRPr="00000000" w14:paraId="000000C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Entidade Cultural deverá devolver ao Ente Público os saldos financeiros remanescentes, inclusive os provenientes das receitas obtidas das aplicações financeiras realizadas, no prazo de trinta dias após a conclusão, rescisão ou extinção da parceria, sob pena de adoção de medidas cabíveis para ressarcimento ao erário.</w:t>
            </w:r>
          </w:p>
          <w:p w:rsidR="00000000" w:rsidDel="00000000" w:rsidP="00000000" w:rsidRDefault="00000000" w:rsidRPr="00000000" w14:paraId="000000C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11.4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Havendo rescisão,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entidade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fica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obrigada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 prestar contas de tudo que fora executado até a data da rescisão, observado o prazo e regras da Seção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CF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12..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PUBLICAÇÃO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Ente Público publicará extrato deste TCC no meio oficial de publicidade da administração pública, após a assinatura, para que se inicie a produção de seus efeitos.</w:t>
            </w:r>
          </w:p>
        </w:tc>
      </w:tr>
    </w:tbl>
    <w:p w:rsidR="00000000" w:rsidDel="00000000" w:rsidP="00000000" w:rsidRDefault="00000000" w:rsidRPr="00000000" w14:paraId="000000D2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FORO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partes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comprometem-se a submeter eventuais controvérsias decorrentes do presente ajuste à prévia tentativa de solução administrativa. As controvérsias que não possam ser resolvidas administrativamente serão submetidas ao foro da Justiça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do Município de Acopiara/CE.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12"/>
        <w:gridCol w:w="5160"/>
        <w:tblGridChange w:id="0">
          <w:tblGrid>
            <w:gridCol w:w="4812"/>
            <w:gridCol w:w="516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E ASSINATURAS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E, por assim estarem plenamente de acordo,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 partes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obrigam-se ao total cumprimento dos termos do presente instrumento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assinado eletronicamente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B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DC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</w:t>
            </w:r>
          </w:p>
          <w:p w:rsidR="00000000" w:rsidDel="00000000" w:rsidP="00000000" w:rsidRDefault="00000000" w:rsidRPr="00000000" w14:paraId="000000DD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Representante legal da entidade cultural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assinado eletronicamente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F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Representante legal do órgão ou entidade pública</w:t>
            </w:r>
          </w:p>
        </w:tc>
      </w:tr>
    </w:tbl>
    <w:p w:rsidR="00000000" w:rsidDel="00000000" w:rsidP="00000000" w:rsidRDefault="00000000" w:rsidRPr="00000000" w14:paraId="000000E0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4524375</wp:posOffset>
          </wp:positionH>
          <wp:positionV relativeFrom="paragraph">
            <wp:posOffset>48812</wp:posOffset>
          </wp:positionV>
          <wp:extent cx="1991042" cy="690228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1991042" cy="6902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-304798</wp:posOffset>
          </wp:positionH>
          <wp:positionV relativeFrom="paragraph">
            <wp:posOffset>142875</wp:posOffset>
          </wp:positionV>
          <wp:extent cx="1038225" cy="446488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tabs>
        <w:tab w:val="center" w:leader="none" w:pos="4252"/>
        <w:tab w:val="right" w:leader="none" w:pos="8504"/>
      </w:tabs>
      <w:spacing w:after="0" w:line="240" w:lineRule="auto"/>
      <w:ind w:firstLine="0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-742949</wp:posOffset>
          </wp:positionH>
          <wp:positionV relativeFrom="paragraph">
            <wp:posOffset>-359409</wp:posOffset>
          </wp:positionV>
          <wp:extent cx="7800975" cy="9324975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900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9324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-742948</wp:posOffset>
          </wp:positionH>
          <wp:positionV relativeFrom="paragraph">
            <wp:posOffset>-245107</wp:posOffset>
          </wp:positionV>
          <wp:extent cx="1569130" cy="890588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2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qFormat w:val="1"/>
    <w:pPr>
      <w:spacing w:after="0" w:line="240" w:lineRule="auto"/>
    </w:pPr>
    <w:rPr>
      <w:rFonts w:ascii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emEspaamento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spacing w:after="0" w:line="240" w:lineRule="auto"/>
      <w:ind w:left="720"/>
      <w:contextualSpacing w:val="1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western" w:customStyle="1">
    <w:name w:val="western"/>
    <w:basedOn w:val="Normal"/>
    <w:pPr>
      <w:spacing w:after="119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4" w:customStyle="1">
    <w:name w:val="4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3" w:customStyle="1">
    <w:name w:val="3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" w:customStyle="1">
    <w:name w:val="2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" w:customStyle="1">
    <w:name w:val="1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42167"/>
    <w:rPr>
      <w:position w:val="-1"/>
      <w:lang w:eastAsia="en-US"/>
    </w:rPr>
  </w:style>
  <w:style w:type="paragraph" w:styleId="Rodap">
    <w:name w:val="footer"/>
    <w:basedOn w:val="Normal"/>
    <w:link w:val="RodapChar"/>
    <w:uiPriority w:val="99"/>
    <w:unhideWhenUsed w:val="1"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42167"/>
    <w:rPr>
      <w:position w:val="-1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rCb+DW88pa2FiMcPlVDRz9tqZA==">CgMxLjA4AHIhMVBUaFpYWDh5YVNRUFdQWlY0R2lLNEIxNGhENUZrSlU0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2022-08-11T14:23:00Z</dcterms:created>
  <dc:creator>Daniela Guimaraes Goulart</dc:creator>
</cp:coreProperties>
</file>