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EDITAL DE CONCESSÃO DE BOLSAS DE PROMOÇÃO, DIFUSÃO, CIRCULAÇÃO, MANUTENÇÃO TEMPORÁRIA, RESIDÊNCIA, INTERCÂMBIO CULTURAL E SIMILARES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03/2024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-810097</wp:posOffset>
          </wp:positionH>
          <wp:positionV relativeFrom="paragraph">
            <wp:posOffset>-330834</wp:posOffset>
          </wp:positionV>
          <wp:extent cx="7021379" cy="783590"/>
          <wp:effectExtent b="0" l="0" r="0" t="0"/>
          <wp:wrapNone/>
          <wp:docPr id="20523024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21379" cy="7835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3tPAy641xaHBV1yG7TkMAO8Xw==">CgMxLjA4AHIhMXVkV1lvT2pNMkRkeW1mcUUyUHEtbjB4QmMxMXl2NmRC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