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200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Normal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</w:rPr>
        <w:t>EDITAL DE CHAMAMENTO PÚBLICO PARA SELEÇÃO DE ORGANIZAÇÃO DA SOCIEDADE CIVIL PARA REALIZAÇÃO DO PROGRAMA DE FORMAÇÃO E DIFUSÃO AUDIOVISUAL - LEI PAULO GUSTAVO - QUIXERAMOBIM/CE - EDITAL Nº 03/2023 - AUDIOVISUAL</w:t>
      </w:r>
    </w:p>
    <w:p>
      <w:pPr>
        <w:pStyle w:val="Normal"/>
        <w:spacing w:lineRule="auto" w:line="360" w:before="240" w:after="200"/>
        <w:jc w:val="center"/>
        <w:rPr>
          <w:b/>
          <w:b/>
        </w:rPr>
      </w:pPr>
      <w:r>
        <w:rPr>
          <w:b/>
        </w:rPr>
        <w:t>FORMULÁRIO DE AÇÕES PARA ACESSIBILIDADE</w:t>
      </w:r>
    </w:p>
    <w:p>
      <w:pPr>
        <w:pStyle w:val="Normal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arquitetônica: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rotas acessíveis, com espaço de manobra para cadeira de rodas;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piso tátil;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rampas;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elevadores adequados para pessoas com deficiência;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corrimãos e guarda-corpos;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banheiros femininos e masculinos adaptados para pessoas com deficiência;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vagas de estacionamento para pessoas com deficiência;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assentos para pessoas obesas;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iluminação adequada;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) Outra ___________________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comunicacional: 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Língua Brasileira de Sinais - Libras;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Braille;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de sinalização ou comunicação tátil;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audiodescrição;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 legendas; 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linguagem simples;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textos adaptados para leitores de tela; e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 ) Outra ______________________________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atitudinal: 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capacitação de equipes atuantes nos projetos culturais;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) contratação de profissionais com deficiência e profissionais especializados em acessibilidade cultural;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formação e sensibilização de agentes culturais, público e todos os envolvidos na cadeia produtiva cultural; e </w:t>
      </w:r>
    </w:p>
    <w:p>
      <w:pPr>
        <w:pStyle w:val="Normal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outras medidas que visem a eliminação de atitudes capacitistas.  </w:t>
      </w:r>
    </w:p>
    <w:p>
      <w:pPr>
        <w:pStyle w:val="Normal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Valor destinado à acessibilidade  ______________________________ ______________________________.</w:t>
      </w:r>
    </w:p>
    <w:p>
      <w:pPr>
        <w:pStyle w:val="Normal"/>
        <w:widowControl w:val="false"/>
        <w:spacing w:lineRule="auto" w:line="360"/>
        <w:rPr>
          <w:b/>
          <w:b/>
          <w:sz w:val="24"/>
          <w:szCs w:val="24"/>
          <w:highlight w:val="white"/>
        </w:rPr>
      </w:pPr>
      <w:r>
        <w:rPr/>
      </w:r>
    </w:p>
    <w:tbl>
      <w:tblPr>
        <w:tblStyle w:val="a7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>Descreva abaixo sobre como se darão as ações de acessibilidade propostas:</w:t>
            </w:r>
          </w:p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  <w:tr>
        <w:trPr>
          <w:trHeight w:val="1995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</w:tbl>
    <w:p>
      <w:pPr>
        <w:pStyle w:val="Normal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  <w:t>__________________ - CE,  _____ de __________________de 2023.</w:t>
      </w:r>
    </w:p>
    <w:p>
      <w:pPr>
        <w:pStyle w:val="Normal"/>
        <w:widowControl w:val="false"/>
        <w:spacing w:lineRule="auto" w:line="360"/>
        <w:ind w:left="-708" w:right="-277" w:hanging="0"/>
        <w:rPr>
          <w:b/>
          <w:b/>
          <w:sz w:val="24"/>
          <w:szCs w:val="24"/>
          <w:highlight w:val="white"/>
        </w:rPr>
      </w:pPr>
      <w:r>
        <w:rPr/>
      </w:r>
    </w:p>
    <w:p>
      <w:pPr>
        <w:pStyle w:val="Normal"/>
        <w:widowControl w:val="false"/>
        <w:spacing w:lineRule="auto" w:line="360" w:before="0" w:after="160"/>
        <w:jc w:val="center"/>
        <w:rPr>
          <w:b/>
          <w:b/>
          <w:sz w:val="24"/>
          <w:szCs w:val="24"/>
          <w:highlight w:val="white"/>
        </w:rPr>
      </w:pPr>
      <w:r>
        <w:rPr/>
        <w:t>___________________________________________</w:t>
      </w:r>
    </w:p>
    <w:p>
      <w:pPr>
        <w:pStyle w:val="Normal"/>
        <w:keepNext w:val="true"/>
        <w:widowControl w:val="false"/>
        <w:spacing w:lineRule="auto" w:line="360"/>
        <w:jc w:val="center"/>
        <w:rPr>
          <w:b/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>
      <w:pPr>
        <w:pStyle w:val="Normal"/>
        <w:spacing w:lineRule="auto" w:line="360" w:before="240" w:after="20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76" w:footer="720" w:bottom="1135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oppi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Secretaria de Cultura e Turismo de Quixeramobim/CE</w:t>
    </w:r>
  </w:p>
  <w:p>
    <w:pPr>
      <w:pStyle w:val="Rodap"/>
      <w:tabs>
        <w:tab w:val="clear" w:pos="4252"/>
        <w:tab w:val="clear" w:pos="8504"/>
        <w:tab w:val="left" w:pos="2758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RUA ABILIO SILVA, Nº S/N - CENTRO - CEP: 63.800-000</w:t>
    </w:r>
  </w:p>
  <w:p>
    <w:pPr>
      <w:pStyle w:val="Rodap"/>
      <w:tabs>
        <w:tab w:val="left" w:pos="2758" w:leader="none"/>
        <w:tab w:val="center" w:pos="4252" w:leader="none"/>
        <w:tab w:val="right" w:pos="8504" w:leader="none"/>
      </w:tabs>
      <w:jc w:val="center"/>
      <w:rPr>
        <w:rFonts w:ascii="Poppins" w:hAnsi="Poppins" w:cs="Poppins"/>
        <w:color w:val="0E4D92"/>
        <w:sz w:val="18"/>
        <w:szCs w:val="18"/>
        <w:shd w:fill="FFFFFF" w:val="clear"/>
      </w:rPr>
    </w:pPr>
    <w:r>
      <w:rPr>
        <w:rFonts w:cs="Poppins" w:ascii="Poppins" w:hAnsi="Poppins"/>
        <w:color w:val="0E4D92"/>
        <w:sz w:val="18"/>
        <w:szCs w:val="18"/>
        <w:shd w:fill="FFFFFF" w:val="clear"/>
      </w:rPr>
      <w:t>((88) 99719.2757  - secultquixeramobim@gmail.com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2136775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203480188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34801882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-326390</wp:posOffset>
          </wp:positionH>
          <wp:positionV relativeFrom="paragraph">
            <wp:posOffset>-255905</wp:posOffset>
          </wp:positionV>
          <wp:extent cx="2475865" cy="1146175"/>
          <wp:effectExtent l="0" t="0" r="0" b="0"/>
          <wp:wrapNone/>
          <wp:docPr id="2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4325390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/>
    </w:pPr>
    <w:r>
      <w:rPr/>
    </w:r>
  </w:p>
  <w:p>
    <w:pPr>
      <w:pStyle w:val="Normal"/>
      <w:rPr>
        <w:sz w:val="18"/>
        <w:szCs w:val="18"/>
      </w:rPr>
    </w:pPr>
    <w:r>
      <w:rPr>
        <w:sz w:val="18"/>
        <w:szCs w:val="18"/>
      </w:rPr>
    </w:r>
  </w:p>
  <w:p>
    <w:pPr>
      <w:pStyle w:val="Normal"/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>
      <w:rPr>
        <w:color w:val="1F497D" w:themeColor="text2"/>
        <w:sz w:val="16"/>
        <w:szCs w:val="16"/>
      </w:rPr>
      <w:t>Secretaria de Cultura e Turismo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97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704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1662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662d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662d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Application>LibreOffice/7.1.1.2$Windows_X86_64 LibreOffice_project/fe0b08f4af1bacafe4c7ecc87ce55bb426164676</Application>
  <AppVersion>15.0000</AppVersion>
  <Pages>41</Pages>
  <Words>11236</Words>
  <Characters>60675</Characters>
  <CharactersWithSpaces>71768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2023-12-14T19:39:00Z</dcterms:created>
  <dc:creator/>
  <dc:description/>
  <dc:language>pt-BR</dc:language>
  <cp:lastModifiedBy/>
  <cp:lastPrinted>2023-12-15T14:02:00Z</cp:lastPrinted>
  <dcterms:modified xsi:type="dcterms:W3CDTF">2023-12-15T16:59:22Z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